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2E" w:rsidRDefault="008D0188" w:rsidP="00145B0B">
      <w:pPr>
        <w:ind w:firstLine="709"/>
        <w:jc w:val="center"/>
        <w:rPr>
          <w:b/>
          <w:sz w:val="30"/>
          <w:szCs w:val="30"/>
          <w:highlight w:val="yellow"/>
        </w:rPr>
      </w:pPr>
      <w:bookmarkStart w:id="0" w:name="_GoBack"/>
      <w:bookmarkEnd w:id="0"/>
      <w:r w:rsidRPr="00832A2E">
        <w:rPr>
          <w:b/>
          <w:sz w:val="30"/>
          <w:szCs w:val="30"/>
          <w:highlight w:val="yellow"/>
        </w:rPr>
        <w:t>Об обеспечении дифференцированного учета</w:t>
      </w:r>
    </w:p>
    <w:p w:rsidR="008D0188" w:rsidRDefault="008D0188" w:rsidP="00145B0B">
      <w:pPr>
        <w:ind w:firstLine="709"/>
        <w:jc w:val="center"/>
        <w:rPr>
          <w:b/>
          <w:sz w:val="30"/>
          <w:szCs w:val="30"/>
        </w:rPr>
      </w:pPr>
      <w:r w:rsidRPr="00832A2E">
        <w:rPr>
          <w:b/>
          <w:sz w:val="30"/>
          <w:szCs w:val="30"/>
          <w:highlight w:val="yellow"/>
        </w:rPr>
        <w:t xml:space="preserve"> при реализации</w:t>
      </w:r>
      <w:r w:rsidR="00832A2E" w:rsidRPr="00832A2E">
        <w:rPr>
          <w:b/>
          <w:sz w:val="30"/>
          <w:szCs w:val="30"/>
          <w:highlight w:val="yellow"/>
        </w:rPr>
        <w:t xml:space="preserve"> </w:t>
      </w:r>
      <w:r w:rsidRPr="00832A2E">
        <w:rPr>
          <w:b/>
          <w:sz w:val="30"/>
          <w:szCs w:val="30"/>
          <w:highlight w:val="yellow"/>
        </w:rPr>
        <w:t>товаров, подлежащих маркировке</w:t>
      </w:r>
    </w:p>
    <w:p w:rsidR="008D0188" w:rsidRPr="00145B0B" w:rsidRDefault="008D0188" w:rsidP="00145B0B">
      <w:pPr>
        <w:ind w:firstLine="709"/>
        <w:jc w:val="center"/>
        <w:rPr>
          <w:b/>
          <w:sz w:val="30"/>
          <w:szCs w:val="30"/>
        </w:rPr>
      </w:pPr>
    </w:p>
    <w:p w:rsidR="008D0188" w:rsidRDefault="008D0188" w:rsidP="00145B0B">
      <w:pPr>
        <w:ind w:firstLine="709"/>
        <w:jc w:val="both"/>
        <w:rPr>
          <w:sz w:val="30"/>
          <w:szCs w:val="30"/>
        </w:rPr>
      </w:pPr>
      <w:r w:rsidRPr="00832A2E">
        <w:rPr>
          <w:b/>
          <w:sz w:val="30"/>
          <w:szCs w:val="30"/>
          <w:u w:val="single"/>
        </w:rPr>
        <w:t>С 01.07.2025</w:t>
      </w:r>
      <w:r w:rsidRPr="00145B0B">
        <w:rPr>
          <w:sz w:val="30"/>
          <w:szCs w:val="30"/>
        </w:rPr>
        <w:t xml:space="preserve"> для юридических лиц и индивидуальных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 xml:space="preserve">предпринимателей, осуществляющих </w:t>
      </w:r>
      <w:r w:rsidRPr="00832A2E">
        <w:rPr>
          <w:b/>
          <w:sz w:val="30"/>
          <w:szCs w:val="30"/>
        </w:rPr>
        <w:t>продажу товаров, подлежащих маркировке средствами идентификации (далее – СИ) и унифицированными контрольными знаками (далее – УКЗ),</w:t>
      </w:r>
      <w:r w:rsidRPr="00145B0B">
        <w:rPr>
          <w:sz w:val="30"/>
          <w:szCs w:val="30"/>
        </w:rPr>
        <w:t xml:space="preserve"> </w:t>
      </w:r>
      <w:r w:rsidRPr="00832A2E">
        <w:rPr>
          <w:b/>
          <w:sz w:val="30"/>
          <w:szCs w:val="30"/>
          <w:u w:val="single"/>
        </w:rPr>
        <w:t>вводится обязанность обеспечивать дифференцированный учет данных о реализуемых товарах</w:t>
      </w:r>
      <w:r w:rsidRPr="00145B0B">
        <w:rPr>
          <w:sz w:val="30"/>
          <w:szCs w:val="30"/>
        </w:rPr>
        <w:t>, предусмотренный пунктом 10 Положения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№ 924/16, вне зависимости от размера торговой площади торгового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объекта (абзац третий части первой пункта 101 Положения № 924/16 в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редакции постановления Совета Министров Республики Беларусь 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Национального банка Республики Беларусь от 07.12.2022 № 841/27 «Об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изменении постановлений Совета Министров Республики Беларусь 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Национального банка Республики Беларусь от 6 июля 2011 г. № 924/16 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от 3 марта 2022 г. № 114/6»).</w:t>
      </w:r>
    </w:p>
    <w:p w:rsidR="00832A2E" w:rsidRPr="00145B0B" w:rsidRDefault="00832A2E" w:rsidP="00145B0B">
      <w:pPr>
        <w:ind w:firstLine="709"/>
        <w:jc w:val="both"/>
        <w:rPr>
          <w:sz w:val="30"/>
          <w:szCs w:val="30"/>
        </w:rPr>
      </w:pPr>
    </w:p>
    <w:p w:rsidR="008D0188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Для обеспечения требований по реализации маркированных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товаров субъектам хозяйствования необходимо:</w:t>
      </w:r>
    </w:p>
    <w:p w:rsidR="00832A2E" w:rsidRPr="00145B0B" w:rsidRDefault="00832A2E" w:rsidP="00145B0B">
      <w:pPr>
        <w:ind w:firstLine="709"/>
        <w:jc w:val="both"/>
        <w:rPr>
          <w:sz w:val="30"/>
          <w:szCs w:val="30"/>
        </w:rPr>
      </w:pPr>
    </w:p>
    <w:p w:rsidR="008D0188" w:rsidRPr="00145B0B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1. Изучить перечни товаров, подлежащих маркировке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средствами идентификации и унифицированными контрольными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знаками.</w:t>
      </w:r>
    </w:p>
    <w:p w:rsidR="008D0188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t>Справочно. Перечни товаров, подлежащих маркировке СИ и УКЗ,</w:t>
      </w:r>
      <w:r>
        <w:rPr>
          <w:i/>
          <w:sz w:val="30"/>
          <w:szCs w:val="30"/>
        </w:rPr>
        <w:t xml:space="preserve"> </w:t>
      </w:r>
      <w:r w:rsidRPr="00145B0B">
        <w:rPr>
          <w:i/>
          <w:sz w:val="30"/>
          <w:szCs w:val="30"/>
        </w:rPr>
        <w:t>определены постановлением Совета Министров Республики Беларусь</w:t>
      </w:r>
      <w:r>
        <w:rPr>
          <w:i/>
          <w:sz w:val="30"/>
          <w:szCs w:val="30"/>
        </w:rPr>
        <w:t xml:space="preserve"> </w:t>
      </w:r>
      <w:r w:rsidRPr="00145B0B">
        <w:rPr>
          <w:i/>
          <w:sz w:val="30"/>
          <w:szCs w:val="30"/>
        </w:rPr>
        <w:t>от 29.07.2011 № 1030 «О подлежащих маркировке товарах».</w:t>
      </w:r>
    </w:p>
    <w:p w:rsidR="00832A2E" w:rsidRPr="00145B0B" w:rsidRDefault="00832A2E" w:rsidP="00145B0B">
      <w:pPr>
        <w:ind w:firstLine="709"/>
        <w:jc w:val="both"/>
        <w:rPr>
          <w:i/>
          <w:sz w:val="30"/>
          <w:szCs w:val="30"/>
        </w:rPr>
      </w:pPr>
    </w:p>
    <w:p w:rsidR="008D0188" w:rsidRPr="00145B0B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2. В случае реализации подлежащих маркировке товаров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приобрести (доработать) кассовое оборудование, обеспечивающее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дифференцированный учет данных о товарах и реализацию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маркированных товаров.</w:t>
      </w:r>
    </w:p>
    <w:p w:rsidR="008D0188" w:rsidRPr="00145B0B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t>Справочно. В настоящее время производителями КСА и операторами программных кассовых систем проводится работа по доработке кассового оборудования на соответствие новым требованиям и подаче заявок для проведения испытаний доработанных и новых моделей (модификаций) КСА, для включения в Государственный реестр, а также на проведение оценки моделей программных касс на соответствие новым требованиям. Данная работа должна быть завершена в отношении КСА до 01.04.2024, в отношении программных касс до 01.05.2024.</w:t>
      </w:r>
    </w:p>
    <w:p w:rsidR="008D0188" w:rsidRPr="00145B0B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t>После доработки производителями моделей КСА и включения их в Государственный реестр необходимо доработать используемые в торговых и иных объектах КСА до соответствия новым требованиям либо приобрести и подключить к СККО новые модели КСА:</w:t>
      </w:r>
    </w:p>
    <w:p w:rsidR="008D0188" w:rsidRPr="00145B0B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t>субъектами хозяйствования, осуществляющими продажу маркированных унифицированными контрольными знаками и средствами идентификации товаров – до 01.01.2025;</w:t>
      </w:r>
    </w:p>
    <w:p w:rsidR="008D0188" w:rsidRPr="00145B0B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t>иными субъектами хозяйствования – до 01.04.2025.</w:t>
      </w:r>
    </w:p>
    <w:p w:rsidR="008D0188" w:rsidRDefault="008D0188" w:rsidP="00145B0B">
      <w:pPr>
        <w:ind w:firstLine="709"/>
        <w:jc w:val="both"/>
        <w:rPr>
          <w:i/>
          <w:sz w:val="30"/>
          <w:szCs w:val="30"/>
        </w:rPr>
      </w:pPr>
      <w:r w:rsidRPr="00145B0B">
        <w:rPr>
          <w:i/>
          <w:sz w:val="30"/>
          <w:szCs w:val="30"/>
        </w:rPr>
        <w:lastRenderedPageBreak/>
        <w:t>До 01.01.2025 операторами программных кассовых систем должна быть осуществлена замена программного обеспечения программных касс у пользователей.</w:t>
      </w:r>
    </w:p>
    <w:p w:rsidR="00832A2E" w:rsidRPr="00145B0B" w:rsidRDefault="00832A2E" w:rsidP="00145B0B">
      <w:pPr>
        <w:ind w:firstLine="709"/>
        <w:jc w:val="both"/>
        <w:rPr>
          <w:i/>
          <w:sz w:val="30"/>
          <w:szCs w:val="30"/>
        </w:rPr>
      </w:pPr>
    </w:p>
    <w:p w:rsidR="008D0188" w:rsidRPr="00145B0B" w:rsidRDefault="00832A2E" w:rsidP="00145B0B">
      <w:pPr>
        <w:ind w:firstLine="709"/>
        <w:jc w:val="both"/>
        <w:rPr>
          <w:sz w:val="30"/>
          <w:szCs w:val="30"/>
        </w:rPr>
      </w:pPr>
      <w:r w:rsidRPr="00832A2E">
        <w:rPr>
          <w:sz w:val="30"/>
          <w:szCs w:val="30"/>
        </w:rPr>
        <w:t>3</w:t>
      </w:r>
      <w:r w:rsidR="008D0188" w:rsidRPr="00145B0B">
        <w:rPr>
          <w:sz w:val="30"/>
          <w:szCs w:val="30"/>
        </w:rPr>
        <w:t>. Проинформировать поставщиков товаров о необходимости</w:t>
      </w:r>
      <w:r w:rsidR="008D0188">
        <w:rPr>
          <w:sz w:val="30"/>
          <w:szCs w:val="30"/>
        </w:rPr>
        <w:t xml:space="preserve"> </w:t>
      </w:r>
      <w:r w:rsidR="008D0188" w:rsidRPr="00145B0B">
        <w:rPr>
          <w:sz w:val="30"/>
          <w:szCs w:val="30"/>
        </w:rPr>
        <w:t>поставки товаров с нанесенными GTIN.</w:t>
      </w:r>
    </w:p>
    <w:p w:rsidR="008D0188" w:rsidRPr="00145B0B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При этом следует учитывать, что в случае приобретения товаров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без нанесенных GTIN субъектам торговли для целей выполнения норм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пункта 10 Положения № 924/16 необходимо обращаться в Ассоциацию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автоматической идентификации ГС1 Беларуси для самостоятельного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получения и нанесения на реализуемые товары GTIN (за исключением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товаров, указанных в пункте 23 Положения о товарной нумерации 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штриховом кодировании товаров (продукции) в Республике Беларусь,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утвержденного постановлением Совета Министров Республики Беларусь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от 24.05.2000 № 748).</w:t>
      </w:r>
    </w:p>
    <w:p w:rsidR="00832A2E" w:rsidRDefault="00832A2E" w:rsidP="00145B0B">
      <w:pPr>
        <w:ind w:firstLine="709"/>
        <w:jc w:val="both"/>
        <w:rPr>
          <w:sz w:val="30"/>
          <w:szCs w:val="30"/>
        </w:rPr>
      </w:pPr>
    </w:p>
    <w:p w:rsidR="008D0188" w:rsidRDefault="00832A2E" w:rsidP="00145B0B">
      <w:pPr>
        <w:ind w:firstLine="709"/>
        <w:jc w:val="both"/>
        <w:rPr>
          <w:sz w:val="30"/>
          <w:szCs w:val="30"/>
        </w:rPr>
      </w:pPr>
      <w:r w:rsidRPr="00832A2E">
        <w:rPr>
          <w:sz w:val="30"/>
          <w:szCs w:val="30"/>
        </w:rPr>
        <w:t>4</w:t>
      </w:r>
      <w:r w:rsidR="008D0188" w:rsidRPr="00145B0B">
        <w:rPr>
          <w:sz w:val="30"/>
          <w:szCs w:val="30"/>
        </w:rPr>
        <w:t>. При реализации товаров обеспечивать считывание GTIN,</w:t>
      </w:r>
      <w:r w:rsidR="008D0188">
        <w:rPr>
          <w:sz w:val="30"/>
          <w:szCs w:val="30"/>
        </w:rPr>
        <w:t xml:space="preserve"> </w:t>
      </w:r>
      <w:r w:rsidR="008D0188" w:rsidRPr="00145B0B">
        <w:rPr>
          <w:sz w:val="30"/>
          <w:szCs w:val="30"/>
        </w:rPr>
        <w:t>средств идентификации и (или) УКЗ, а также формирование в платежном</w:t>
      </w:r>
      <w:r w:rsidR="008D0188">
        <w:rPr>
          <w:sz w:val="30"/>
          <w:szCs w:val="30"/>
        </w:rPr>
        <w:t xml:space="preserve"> </w:t>
      </w:r>
      <w:r w:rsidR="008D0188" w:rsidRPr="00145B0B">
        <w:rPr>
          <w:sz w:val="30"/>
          <w:szCs w:val="30"/>
        </w:rPr>
        <w:t>документе информации, определенной в требованиях к кассовому</w:t>
      </w:r>
      <w:r w:rsidR="008D0188">
        <w:rPr>
          <w:sz w:val="30"/>
          <w:szCs w:val="30"/>
        </w:rPr>
        <w:t xml:space="preserve"> </w:t>
      </w:r>
      <w:r w:rsidR="008D0188" w:rsidRPr="00145B0B">
        <w:rPr>
          <w:sz w:val="30"/>
          <w:szCs w:val="30"/>
        </w:rPr>
        <w:t>суммирующему аппарату (постановление № 29/99) или программной</w:t>
      </w:r>
      <w:r w:rsidR="008D0188">
        <w:rPr>
          <w:sz w:val="30"/>
          <w:szCs w:val="30"/>
        </w:rPr>
        <w:t xml:space="preserve"> </w:t>
      </w:r>
      <w:r w:rsidR="008D0188" w:rsidRPr="00145B0B">
        <w:rPr>
          <w:sz w:val="30"/>
          <w:szCs w:val="30"/>
        </w:rPr>
        <w:t>кассе (постановление № 10).</w:t>
      </w:r>
    </w:p>
    <w:p w:rsidR="00832A2E" w:rsidRPr="00145B0B" w:rsidRDefault="00832A2E" w:rsidP="00145B0B">
      <w:pPr>
        <w:ind w:firstLine="709"/>
        <w:jc w:val="both"/>
        <w:rPr>
          <w:sz w:val="30"/>
          <w:szCs w:val="30"/>
        </w:rPr>
      </w:pPr>
    </w:p>
    <w:p w:rsidR="008D0188" w:rsidRPr="00145B0B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Обращаем внимание, что в случае если кассовое оборудование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обеспечивает возможность извлечения GTIN из считанного кода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маркировки, в таком кассовом оборудовании может быть реализована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возможность передачи извлеченного GTIN в СККО без необходимости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дополнительного считывания такого номера.</w:t>
      </w:r>
    </w:p>
    <w:p w:rsidR="008D0188" w:rsidRPr="00145B0B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При реализации в кассовом оборудовании такого функционала, эта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особенность должна быть отражена в эксплуатационной документации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на кассовое оборудование, включающей руководство пользователя, 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также указываться при подаче документов (копий документов) на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оценку программной кассы на соответствие предъявляемым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требованиям.</w:t>
      </w:r>
    </w:p>
    <w:p w:rsidR="008D0188" w:rsidRDefault="008D0188" w:rsidP="00145B0B">
      <w:pPr>
        <w:ind w:firstLine="709"/>
        <w:jc w:val="both"/>
        <w:rPr>
          <w:sz w:val="30"/>
          <w:szCs w:val="30"/>
        </w:rPr>
      </w:pPr>
      <w:r w:rsidRPr="00145B0B">
        <w:rPr>
          <w:sz w:val="30"/>
          <w:szCs w:val="30"/>
        </w:rPr>
        <w:t>При использовании такого функционала ответственность за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достоверность информации (соответствие GTIN, нанесенного на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маркированный товар, и GTIN, включенного в код маркировки и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переданного в СККО) возлагается на субъекта торговли, реализующего</w:t>
      </w:r>
      <w:r>
        <w:rPr>
          <w:sz w:val="30"/>
          <w:szCs w:val="30"/>
        </w:rPr>
        <w:t xml:space="preserve"> </w:t>
      </w:r>
      <w:r w:rsidRPr="00145B0B">
        <w:rPr>
          <w:sz w:val="30"/>
          <w:szCs w:val="30"/>
        </w:rPr>
        <w:t>товары, подлежащие маркировке.</w:t>
      </w:r>
    </w:p>
    <w:p w:rsidR="008D0188" w:rsidRDefault="008D0188" w:rsidP="00832A2E">
      <w:pPr>
        <w:jc w:val="both"/>
        <w:rPr>
          <w:sz w:val="30"/>
          <w:szCs w:val="30"/>
        </w:rPr>
      </w:pPr>
    </w:p>
    <w:p w:rsidR="00832A2E" w:rsidRDefault="00832A2E" w:rsidP="00832A2E">
      <w:pPr>
        <w:ind w:firstLine="720"/>
        <w:jc w:val="both"/>
        <w:rPr>
          <w:b/>
          <w:i/>
          <w:iCs/>
          <w:sz w:val="30"/>
          <w:szCs w:val="30"/>
        </w:rPr>
      </w:pPr>
      <w:r>
        <w:rPr>
          <w:b/>
          <w:i/>
          <w:iCs/>
          <w:sz w:val="30"/>
          <w:szCs w:val="30"/>
        </w:rPr>
        <w:t>Более подробную информацию можно получить в контакт-центре МНС: 189 или 8 (017) 229-79-79.</w:t>
      </w:r>
    </w:p>
    <w:p w:rsidR="00832A2E" w:rsidRDefault="00832A2E" w:rsidP="00832A2E">
      <w:pPr>
        <w:ind w:firstLine="720"/>
        <w:jc w:val="both"/>
        <w:rPr>
          <w:b/>
          <w:i/>
          <w:iCs/>
          <w:sz w:val="30"/>
          <w:szCs w:val="30"/>
        </w:rPr>
      </w:pPr>
    </w:p>
    <w:p w:rsidR="00832A2E" w:rsidRDefault="00832A2E" w:rsidP="00832A2E">
      <w:pPr>
        <w:ind w:firstLine="720"/>
        <w:jc w:val="both"/>
        <w:rPr>
          <w:bCs/>
          <w:i/>
          <w:sz w:val="30"/>
          <w:szCs w:val="30"/>
          <w:lang w:eastAsia="en-US"/>
        </w:rPr>
      </w:pPr>
      <w:r>
        <w:rPr>
          <w:bCs/>
          <w:i/>
          <w:sz w:val="30"/>
          <w:szCs w:val="30"/>
          <w:lang w:eastAsia="en-US"/>
        </w:rPr>
        <w:t xml:space="preserve">Официальный сайт МНС: </w:t>
      </w:r>
      <w:hyperlink r:id="rId6" w:history="1">
        <w:r>
          <w:rPr>
            <w:rStyle w:val="a6"/>
            <w:bCs/>
            <w:i/>
            <w:sz w:val="30"/>
            <w:szCs w:val="30"/>
            <w:lang w:eastAsia="en-US"/>
          </w:rPr>
          <w:t>www.nalog.gov.by</w:t>
        </w:r>
      </w:hyperlink>
      <w:r>
        <w:rPr>
          <w:bCs/>
          <w:i/>
          <w:sz w:val="30"/>
          <w:szCs w:val="30"/>
          <w:lang w:eastAsia="en-US"/>
        </w:rPr>
        <w:t>.</w:t>
      </w:r>
    </w:p>
    <w:p w:rsidR="00832A2E" w:rsidRDefault="00832A2E" w:rsidP="00832A2E">
      <w:pPr>
        <w:ind w:firstLine="720"/>
        <w:jc w:val="both"/>
        <w:rPr>
          <w:bCs/>
          <w:i/>
          <w:sz w:val="30"/>
          <w:szCs w:val="30"/>
          <w:lang w:eastAsia="en-US"/>
        </w:rPr>
      </w:pPr>
    </w:p>
    <w:p w:rsidR="00832A2E" w:rsidRPr="00145B0B" w:rsidRDefault="00832A2E" w:rsidP="00832A2E">
      <w:pPr>
        <w:spacing w:line="300" w:lineRule="atLeast"/>
        <w:jc w:val="center"/>
        <w:rPr>
          <w:sz w:val="30"/>
          <w:szCs w:val="30"/>
          <w:lang w:eastAsia="en-US"/>
        </w:rPr>
      </w:pPr>
      <w:r>
        <w:rPr>
          <w:noProof/>
          <w:sz w:val="30"/>
          <w:szCs w:val="30"/>
        </w:rPr>
        <w:fldChar w:fldCharType="begin"/>
      </w:r>
      <w:r>
        <w:rPr>
          <w:noProof/>
          <w:sz w:val="30"/>
          <w:szCs w:val="30"/>
        </w:rPr>
        <w:instrText xml:space="preserve"> INCLUDEPICTURE  "http://www.nalog.gov.by/uploads/images/jivite-mudro50x300-1.jpg" \* MERGEFORMATINET </w:instrText>
      </w:r>
      <w:r>
        <w:rPr>
          <w:noProof/>
          <w:sz w:val="30"/>
          <w:szCs w:val="30"/>
        </w:rPr>
        <w:fldChar w:fldCharType="separate"/>
      </w: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75pt;height:37.55pt;visibility:visible">
            <v:imagedata r:id="rId7" r:href="rId8"/>
          </v:shape>
        </w:pict>
      </w:r>
      <w:r>
        <w:rPr>
          <w:noProof/>
          <w:sz w:val="30"/>
          <w:szCs w:val="30"/>
        </w:rPr>
        <w:fldChar w:fldCharType="end"/>
      </w:r>
    </w:p>
    <w:sectPr w:rsidR="00832A2E" w:rsidRPr="00145B0B" w:rsidSect="00832A2E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80" w:rsidRDefault="00167C80" w:rsidP="00DD0FF2">
      <w:r>
        <w:separator/>
      </w:r>
    </w:p>
  </w:endnote>
  <w:endnote w:type="continuationSeparator" w:id="0">
    <w:p w:rsidR="00167C80" w:rsidRDefault="00167C80" w:rsidP="00DD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80" w:rsidRDefault="00167C80" w:rsidP="00DD0FF2">
      <w:r>
        <w:separator/>
      </w:r>
    </w:p>
  </w:footnote>
  <w:footnote w:type="continuationSeparator" w:id="0">
    <w:p w:rsidR="00167C80" w:rsidRDefault="00167C80" w:rsidP="00DD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88" w:rsidRDefault="009941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2A2E">
      <w:rPr>
        <w:noProof/>
      </w:rPr>
      <w:t>2</w:t>
    </w:r>
    <w:r>
      <w:rPr>
        <w:noProof/>
      </w:rPr>
      <w:fldChar w:fldCharType="end"/>
    </w:r>
  </w:p>
  <w:p w:rsidR="008D0188" w:rsidRDefault="008D01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CA5"/>
    <w:rsid w:val="00007506"/>
    <w:rsid w:val="00062899"/>
    <w:rsid w:val="000636CB"/>
    <w:rsid w:val="000700E0"/>
    <w:rsid w:val="001364E7"/>
    <w:rsid w:val="00145B0B"/>
    <w:rsid w:val="00167C80"/>
    <w:rsid w:val="00222C82"/>
    <w:rsid w:val="00264302"/>
    <w:rsid w:val="002D4DFE"/>
    <w:rsid w:val="003416E8"/>
    <w:rsid w:val="00360E06"/>
    <w:rsid w:val="003773E5"/>
    <w:rsid w:val="003B698F"/>
    <w:rsid w:val="004379CB"/>
    <w:rsid w:val="004710B6"/>
    <w:rsid w:val="004A1FAF"/>
    <w:rsid w:val="004A759D"/>
    <w:rsid w:val="004C2E54"/>
    <w:rsid w:val="004F00EA"/>
    <w:rsid w:val="005061A9"/>
    <w:rsid w:val="00507982"/>
    <w:rsid w:val="005103C1"/>
    <w:rsid w:val="00586CD4"/>
    <w:rsid w:val="00596FD7"/>
    <w:rsid w:val="005F0CC8"/>
    <w:rsid w:val="006323AC"/>
    <w:rsid w:val="0068305C"/>
    <w:rsid w:val="006850BE"/>
    <w:rsid w:val="006D2945"/>
    <w:rsid w:val="006E0BA6"/>
    <w:rsid w:val="006F52DD"/>
    <w:rsid w:val="007C1070"/>
    <w:rsid w:val="007C5DD0"/>
    <w:rsid w:val="007E501E"/>
    <w:rsid w:val="007E70CD"/>
    <w:rsid w:val="008029DC"/>
    <w:rsid w:val="00832A2E"/>
    <w:rsid w:val="0087310D"/>
    <w:rsid w:val="008D0188"/>
    <w:rsid w:val="008F43A2"/>
    <w:rsid w:val="00912BC3"/>
    <w:rsid w:val="0098437F"/>
    <w:rsid w:val="00985AFC"/>
    <w:rsid w:val="009941EE"/>
    <w:rsid w:val="009B7482"/>
    <w:rsid w:val="009C1C70"/>
    <w:rsid w:val="009F3EB6"/>
    <w:rsid w:val="00A276C1"/>
    <w:rsid w:val="00A37508"/>
    <w:rsid w:val="00A37578"/>
    <w:rsid w:val="00A4149C"/>
    <w:rsid w:val="00A929F3"/>
    <w:rsid w:val="00AB4A1F"/>
    <w:rsid w:val="00AB5E3C"/>
    <w:rsid w:val="00AC52B1"/>
    <w:rsid w:val="00AC7DB4"/>
    <w:rsid w:val="00AD715C"/>
    <w:rsid w:val="00AE5267"/>
    <w:rsid w:val="00B049CD"/>
    <w:rsid w:val="00B10983"/>
    <w:rsid w:val="00B67674"/>
    <w:rsid w:val="00B92089"/>
    <w:rsid w:val="00B95977"/>
    <w:rsid w:val="00BD5A05"/>
    <w:rsid w:val="00BF2CA5"/>
    <w:rsid w:val="00C243F6"/>
    <w:rsid w:val="00C25F42"/>
    <w:rsid w:val="00C364AE"/>
    <w:rsid w:val="00C768B6"/>
    <w:rsid w:val="00CA07D0"/>
    <w:rsid w:val="00CF1261"/>
    <w:rsid w:val="00D13FF9"/>
    <w:rsid w:val="00D2115E"/>
    <w:rsid w:val="00D46873"/>
    <w:rsid w:val="00D54E4A"/>
    <w:rsid w:val="00D91379"/>
    <w:rsid w:val="00DA6535"/>
    <w:rsid w:val="00DB07A2"/>
    <w:rsid w:val="00DB08D1"/>
    <w:rsid w:val="00DB652D"/>
    <w:rsid w:val="00DB7215"/>
    <w:rsid w:val="00DD0FF2"/>
    <w:rsid w:val="00E00FD4"/>
    <w:rsid w:val="00E02B09"/>
    <w:rsid w:val="00E40B54"/>
    <w:rsid w:val="00E5226D"/>
    <w:rsid w:val="00E65E6F"/>
    <w:rsid w:val="00EA6BC5"/>
    <w:rsid w:val="00EF4990"/>
    <w:rsid w:val="00F27A72"/>
    <w:rsid w:val="00F330B2"/>
    <w:rsid w:val="00F8646F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E4E084-3296-4CF5-87FA-AC5A8193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F2CA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5">
    <w:name w:val="Style5"/>
    <w:basedOn w:val="a"/>
    <w:uiPriority w:val="99"/>
    <w:rsid w:val="004F00EA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12">
    <w:name w:val="Font Style12"/>
    <w:uiPriority w:val="99"/>
    <w:rsid w:val="004F00EA"/>
    <w:rPr>
      <w:rFonts w:ascii="Times New Roman" w:hAnsi="Times New Roman"/>
      <w:color w:val="000000"/>
      <w:sz w:val="28"/>
    </w:rPr>
  </w:style>
  <w:style w:type="paragraph" w:styleId="a3">
    <w:name w:val="List Paragraph"/>
    <w:basedOn w:val="a"/>
    <w:uiPriority w:val="99"/>
    <w:qFormat/>
    <w:rsid w:val="004F00EA"/>
    <w:pPr>
      <w:ind w:left="720"/>
      <w:contextualSpacing/>
    </w:pPr>
  </w:style>
  <w:style w:type="paragraph" w:customStyle="1" w:styleId="Style6">
    <w:name w:val="Style6"/>
    <w:basedOn w:val="a"/>
    <w:uiPriority w:val="99"/>
    <w:rsid w:val="004F00EA"/>
    <w:pPr>
      <w:widowControl w:val="0"/>
      <w:autoSpaceDE w:val="0"/>
      <w:autoSpaceDN w:val="0"/>
      <w:adjustRightInd w:val="0"/>
      <w:spacing w:line="346" w:lineRule="exact"/>
      <w:ind w:firstLine="691"/>
      <w:jc w:val="both"/>
    </w:pPr>
  </w:style>
  <w:style w:type="paragraph" w:styleId="a4">
    <w:name w:val="header"/>
    <w:basedOn w:val="a"/>
    <w:link w:val="a5"/>
    <w:uiPriority w:val="99"/>
    <w:rsid w:val="007C5DD0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7C5DD0"/>
    <w:rPr>
      <w:rFonts w:ascii="Times New Roman" w:hAnsi="Times New Roman"/>
      <w:sz w:val="28"/>
    </w:rPr>
  </w:style>
  <w:style w:type="character" w:styleId="a6">
    <w:name w:val="Hyperlink"/>
    <w:uiPriority w:val="99"/>
    <w:rsid w:val="007C5DD0"/>
    <w:rPr>
      <w:rFonts w:cs="Times New Roman"/>
      <w:color w:val="0000FF"/>
      <w:u w:val="single"/>
    </w:rPr>
  </w:style>
  <w:style w:type="character" w:customStyle="1" w:styleId="datepr">
    <w:name w:val="datepr"/>
    <w:uiPriority w:val="99"/>
    <w:rsid w:val="007C5DD0"/>
  </w:style>
  <w:style w:type="character" w:customStyle="1" w:styleId="number">
    <w:name w:val="number"/>
    <w:uiPriority w:val="99"/>
    <w:rsid w:val="007C5DD0"/>
  </w:style>
  <w:style w:type="character" w:customStyle="1" w:styleId="s1">
    <w:name w:val="s1"/>
    <w:uiPriority w:val="99"/>
    <w:rsid w:val="007C5DD0"/>
  </w:style>
  <w:style w:type="paragraph" w:styleId="a7">
    <w:name w:val="footer"/>
    <w:basedOn w:val="a"/>
    <w:link w:val="a8"/>
    <w:uiPriority w:val="99"/>
    <w:rsid w:val="00DD0FF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DD0FF2"/>
    <w:rPr>
      <w:rFonts w:ascii="Times New Roman" w:hAnsi="Times New Roman"/>
      <w:sz w:val="24"/>
    </w:rPr>
  </w:style>
  <w:style w:type="character" w:customStyle="1" w:styleId="itemtext1">
    <w:name w:val="itemtext1"/>
    <w:uiPriority w:val="99"/>
    <w:rsid w:val="00DD0FF2"/>
    <w:rPr>
      <w:rFonts w:ascii="Segoe UI" w:hAnsi="Segoe UI"/>
      <w:color w:val="000000"/>
      <w:sz w:val="20"/>
    </w:rPr>
  </w:style>
  <w:style w:type="table" w:styleId="a9">
    <w:name w:val="Table Grid"/>
    <w:basedOn w:val="a1"/>
    <w:uiPriority w:val="99"/>
    <w:rsid w:val="00DD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alog.gov.by/uploads/images/jivite-mudro50x300-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b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Жлоба Дмитрий Владимирович</cp:lastModifiedBy>
  <cp:revision>4</cp:revision>
  <cp:lastPrinted>2024-02-21T09:33:00Z</cp:lastPrinted>
  <dcterms:created xsi:type="dcterms:W3CDTF">2024-03-06T13:56:00Z</dcterms:created>
  <dcterms:modified xsi:type="dcterms:W3CDTF">2024-03-06T14:06:00Z</dcterms:modified>
</cp:coreProperties>
</file>