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0" w:rsidRPr="00881B73" w:rsidRDefault="005C7070" w:rsidP="00881B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36"/>
          <w:szCs w:val="36"/>
        </w:rPr>
      </w:pPr>
      <w:r w:rsidRPr="00881B73">
        <w:rPr>
          <w:b/>
          <w:i/>
          <w:sz w:val="36"/>
          <w:szCs w:val="36"/>
        </w:rPr>
        <w:t>Безопас</w:t>
      </w:r>
      <w:r w:rsidR="009B433A" w:rsidRPr="00881B73">
        <w:rPr>
          <w:b/>
          <w:i/>
          <w:sz w:val="36"/>
          <w:szCs w:val="36"/>
        </w:rPr>
        <w:t>ное производство земляных работ.</w:t>
      </w:r>
    </w:p>
    <w:p w:rsidR="00881B73" w:rsidRDefault="00881B73" w:rsidP="00881B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 xml:space="preserve">Нарушения требований нормативных правовых актов, технических нормативных правовых актов, локальных нормативных правовых актов по охране труда зачастую приводят к </w:t>
      </w:r>
      <w:proofErr w:type="spellStart"/>
      <w:r w:rsidRPr="00881B73">
        <w:rPr>
          <w:sz w:val="28"/>
          <w:szCs w:val="28"/>
        </w:rPr>
        <w:t>травмированию</w:t>
      </w:r>
      <w:proofErr w:type="spellEnd"/>
      <w:r w:rsidRPr="00881B73">
        <w:rPr>
          <w:sz w:val="28"/>
          <w:szCs w:val="28"/>
        </w:rPr>
        <w:t xml:space="preserve"> работников при выполнении земляных работ.</w:t>
      </w:r>
    </w:p>
    <w:p w:rsidR="0057341C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 w:rsidRPr="00881B73">
        <w:rPr>
          <w:sz w:val="28"/>
          <w:szCs w:val="28"/>
        </w:rPr>
        <w:t xml:space="preserve">Основные требования безопасности при выполнении земляных работ изложены в </w:t>
      </w:r>
      <w:r w:rsidR="0057341C" w:rsidRPr="00881B73">
        <w:rPr>
          <w:sz w:val="28"/>
          <w:szCs w:val="28"/>
        </w:rPr>
        <w:t xml:space="preserve">главе 14 </w:t>
      </w:r>
      <w:r w:rsidR="0057341C" w:rsidRPr="00881B73">
        <w:rPr>
          <w:rFonts w:eastAsia="Calibri"/>
          <w:sz w:val="28"/>
          <w:szCs w:val="28"/>
        </w:rPr>
        <w:t>Правил по охране труда при выполнении строительных работ, утвержденных постановлением Министерства труда и социальной защиты                                                Республики Беларусь и Министерства архитектуры и строительства Республики Беларусь 31.05.2019 N 24/33.</w:t>
      </w:r>
    </w:p>
    <w:p w:rsidR="009B433A" w:rsidRPr="00881B73" w:rsidRDefault="009B433A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81B73">
        <w:rPr>
          <w:sz w:val="28"/>
          <w:szCs w:val="28"/>
        </w:rPr>
        <w:t>Основной причиной травматизма при производстве земляных работ является обрушение грунтовых масс в процессе их разработки и при последующих работах в котлованах и траншеях, например, при устройстве фундаментов, укладке труб и т. д. Обрушение грунта происходит из-за превышения глубины разработки без креплений, неустойчивости откосов, большой их крутизны, недостаточной прочности крепления грунта, неправильной разборки креплений.</w:t>
      </w:r>
      <w:proofErr w:type="gramEnd"/>
      <w:r w:rsidRPr="00881B73">
        <w:rPr>
          <w:sz w:val="28"/>
          <w:szCs w:val="28"/>
        </w:rPr>
        <w:t xml:space="preserve"> Обеспечить устойчивость грунта и предотвратить обрушение можно двумя способами: устройством откосов и установкой креплений. При ведении земляных работ грунт разрыхляется, нарушается его структура, теряется связность между частицами, что создает потенциальную опасность обрушения в процессе его разработки, если не принять соответствующих мер. Опасность обрушения грунта возрастает с увеличением глубины разработки.</w:t>
      </w:r>
    </w:p>
    <w:p w:rsidR="009A42A1" w:rsidRPr="00881B73" w:rsidRDefault="009A42A1" w:rsidP="00ED3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73">
        <w:rPr>
          <w:rFonts w:ascii="Times New Roman" w:eastAsia="Times New Roman" w:hAnsi="Times New Roman" w:cs="Times New Roman"/>
          <w:sz w:val="28"/>
          <w:szCs w:val="28"/>
        </w:rPr>
        <w:t>28.11.2020 на строительном объекте при выполнении работ по прокладке труб из-за обрушения грунта произошел групповой несчастный случай, в результате которого погиб рабочий одной из частных организаций Могилевской области, а двое других получили травмы, относящиеся к числу тяжелых.</w:t>
      </w:r>
    </w:p>
    <w:p w:rsidR="0099028E" w:rsidRPr="00881B73" w:rsidRDefault="0099028E" w:rsidP="00ED3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B73">
        <w:rPr>
          <w:rFonts w:ascii="Times New Roman" w:eastAsia="Times New Roman" w:hAnsi="Times New Roman" w:cs="Times New Roman"/>
          <w:sz w:val="28"/>
          <w:szCs w:val="28"/>
        </w:rPr>
        <w:t>07.07.2020 на строительном объекте при выполнении работ по монтажу инженерных систем в выемке глубиной 4 метра в результате обрушения грунта погиб монтажник санитарно</w:t>
      </w:r>
      <w:r w:rsidR="00437C8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81B73">
        <w:rPr>
          <w:rFonts w:ascii="Times New Roman" w:eastAsia="Times New Roman" w:hAnsi="Times New Roman" w:cs="Times New Roman"/>
          <w:sz w:val="28"/>
          <w:szCs w:val="28"/>
        </w:rPr>
        <w:t>технических систем и оборудования одной из частных организаций Могилевской области, который в момент происшествия находился в состоянии алкогольного опьянения.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При наличии опасных и вредных производственных факторов безопасность земляных работ должна быть обеспечена выполнением следующих решений по охране труда, содержащихся в организационно-технической документации, проектах организации строительства, прое</w:t>
      </w:r>
      <w:r w:rsidR="00437C85">
        <w:rPr>
          <w:sz w:val="28"/>
          <w:szCs w:val="28"/>
        </w:rPr>
        <w:t>ктах производства работ (далее –</w:t>
      </w:r>
      <w:r w:rsidRPr="00881B73">
        <w:rPr>
          <w:sz w:val="28"/>
          <w:szCs w:val="28"/>
        </w:rPr>
        <w:t xml:space="preserve"> ППР):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определение безопасной крутизны незакрепленных откосов котлованов и траншей с учетом нагрузок от машин и грунта;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определение конструкции крепления стенок выемок;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выбор типа машин, применяемых при разработке грунта и мест их установки;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дополнительные мероприятия по контролю и обеспечению устойчивости откосов в связи с сезонными изменениями;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определение мест установки и типов ограждений выемок, а также лестниц для спуска работников к месту производства работ.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lastRenderedPageBreak/>
        <w:t>Производство земляных работ в зонах действующих кабельных линий или газопроводов следует выполнять под непосредственным руководством лица, ответственного за безопасное производство работ, при наличии наряда-допуска, определяющего безопасные условия работ, и под наблюдением работников организаций, эксплуатирующих эти коммуникации.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 xml:space="preserve">Выемки, разрабатываемые на улицах, проездах, во дворах населенных пунктов, а также в местах, где происходит движение людей или транспорта, должны ограждаться защитным ограждением. На ограждении необходимо установить предупредительные надписи и знаки, а в ночное время </w:t>
      </w:r>
      <w:r w:rsidR="00437C85">
        <w:rPr>
          <w:sz w:val="28"/>
          <w:szCs w:val="28"/>
        </w:rPr>
        <w:t>–</w:t>
      </w:r>
      <w:r w:rsidRPr="00881B73">
        <w:rPr>
          <w:sz w:val="28"/>
          <w:szCs w:val="28"/>
        </w:rPr>
        <w:t xml:space="preserve"> сигнальное освещение.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Места прохода через выемки должны быть оборудованы переходными мостиками в соответствии с ППР.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Для прохода на рабочие места в выемки необходимо устанавливать трапы или маршевые лестницы шириной не менее 0,6 м с ограждениями или приставные лестницы.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Не допускается производство работ в выемках глубиной более 1,5 м одним человеком.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Отвалы грунта, машины, механизмы и другие нагрузки допускается размещать за пределами призмы обрушения грунта на расстоянии, установленном в ППР, но не менее 0,6 м.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Не разрешается разрабатывать грунт в выемках «подкопом».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>Производство работ, связанных с нахождением работников в выемках с вертикальными стенками без креплений в нескальных и не замерших грунтах выше уровня грунтовых, допускается при их глубине: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не более 1,0 м в насыпных </w:t>
      </w:r>
      <w:proofErr w:type="spellStart"/>
      <w:r w:rsidR="005C7070" w:rsidRPr="00881B73">
        <w:rPr>
          <w:sz w:val="28"/>
          <w:szCs w:val="28"/>
        </w:rPr>
        <w:t>неслежавшихся</w:t>
      </w:r>
      <w:proofErr w:type="spellEnd"/>
      <w:r w:rsidR="005C7070" w:rsidRPr="00881B73">
        <w:rPr>
          <w:sz w:val="28"/>
          <w:szCs w:val="28"/>
        </w:rPr>
        <w:t xml:space="preserve"> и песчаных грунтах;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не более 1,25 м в супесях;</w:t>
      </w:r>
    </w:p>
    <w:p w:rsidR="005C7070" w:rsidRPr="00881B73" w:rsidRDefault="00437C85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C7070" w:rsidRPr="00881B73">
        <w:rPr>
          <w:sz w:val="28"/>
          <w:szCs w:val="28"/>
        </w:rPr>
        <w:t xml:space="preserve"> не более 1,5 м в суглинках и глинах.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 xml:space="preserve">Конструкция креплений вертикальных стенок выемок глубиной до 3,0 м выполняется по типовым проектам. При большей глубине крепление стенок выемок должно выполняться по </w:t>
      </w:r>
      <w:proofErr w:type="gramStart"/>
      <w:r w:rsidRPr="00881B73">
        <w:rPr>
          <w:sz w:val="28"/>
          <w:szCs w:val="28"/>
        </w:rPr>
        <w:t>индивидуальному проекту</w:t>
      </w:r>
      <w:proofErr w:type="gramEnd"/>
      <w:r w:rsidRPr="00881B73">
        <w:rPr>
          <w:sz w:val="28"/>
          <w:szCs w:val="28"/>
        </w:rPr>
        <w:t>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 xml:space="preserve">Установку крепления необходимо производить сверху вниз по мере разработки выемки на глубину не более 0,5 м. Разборку крепления следует производить снизу вверх по мере обратной засыпки грунта, если </w:t>
      </w:r>
      <w:proofErr w:type="gramStart"/>
      <w:r w:rsidRPr="00881B73">
        <w:rPr>
          <w:sz w:val="28"/>
          <w:szCs w:val="28"/>
        </w:rPr>
        <w:t>другое</w:t>
      </w:r>
      <w:proofErr w:type="gramEnd"/>
      <w:r w:rsidRPr="00881B73">
        <w:rPr>
          <w:sz w:val="28"/>
          <w:szCs w:val="28"/>
        </w:rPr>
        <w:t xml:space="preserve"> не предусмотрено ППР.</w:t>
      </w:r>
    </w:p>
    <w:p w:rsidR="005C7070" w:rsidRPr="00881B73" w:rsidRDefault="005C7070" w:rsidP="00ED32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1B73">
        <w:rPr>
          <w:sz w:val="28"/>
          <w:szCs w:val="28"/>
        </w:rPr>
        <w:t xml:space="preserve">Соблюдение требований безопасности </w:t>
      </w:r>
      <w:r w:rsidR="00437C85">
        <w:rPr>
          <w:sz w:val="28"/>
          <w:szCs w:val="28"/>
        </w:rPr>
        <w:t>–</w:t>
      </w:r>
      <w:r w:rsidRPr="00881B73">
        <w:rPr>
          <w:sz w:val="28"/>
          <w:szCs w:val="28"/>
        </w:rPr>
        <w:t xml:space="preserve"> единственный способ сохранить самое главное богатство </w:t>
      </w:r>
      <w:r w:rsidR="00437C85">
        <w:rPr>
          <w:sz w:val="28"/>
          <w:szCs w:val="28"/>
        </w:rPr>
        <w:t>–</w:t>
      </w:r>
      <w:bookmarkStart w:id="0" w:name="_GoBack"/>
      <w:bookmarkEnd w:id="0"/>
      <w:r w:rsidRPr="00881B73">
        <w:rPr>
          <w:sz w:val="28"/>
          <w:szCs w:val="28"/>
        </w:rPr>
        <w:t xml:space="preserve"> жизнь, здоровье и трудоспособность.</w:t>
      </w:r>
    </w:p>
    <w:p w:rsidR="00881B73" w:rsidRDefault="00881B73" w:rsidP="00881B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30CF" w:rsidRPr="00881B73" w:rsidRDefault="00FD30CF" w:rsidP="00881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0CF" w:rsidRPr="00881B73" w:rsidSect="00881B73">
      <w:pgSz w:w="11906" w:h="16838"/>
      <w:pgMar w:top="568" w:right="424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586" w:rsidRDefault="00A06586" w:rsidP="005C7070">
      <w:pPr>
        <w:spacing w:after="0" w:line="240" w:lineRule="auto"/>
      </w:pPr>
      <w:r>
        <w:separator/>
      </w:r>
    </w:p>
  </w:endnote>
  <w:endnote w:type="continuationSeparator" w:id="0">
    <w:p w:rsidR="00A06586" w:rsidRDefault="00A06586" w:rsidP="005C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586" w:rsidRDefault="00A06586" w:rsidP="005C7070">
      <w:pPr>
        <w:spacing w:after="0" w:line="240" w:lineRule="auto"/>
      </w:pPr>
      <w:r>
        <w:separator/>
      </w:r>
    </w:p>
  </w:footnote>
  <w:footnote w:type="continuationSeparator" w:id="0">
    <w:p w:rsidR="00A06586" w:rsidRDefault="00A06586" w:rsidP="005C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464"/>
    <w:multiLevelType w:val="multilevel"/>
    <w:tmpl w:val="800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A632E"/>
    <w:multiLevelType w:val="multilevel"/>
    <w:tmpl w:val="6618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70"/>
    <w:rsid w:val="00100249"/>
    <w:rsid w:val="00157F3F"/>
    <w:rsid w:val="00437C85"/>
    <w:rsid w:val="0057341C"/>
    <w:rsid w:val="005C7070"/>
    <w:rsid w:val="007F3048"/>
    <w:rsid w:val="00881B73"/>
    <w:rsid w:val="0099028E"/>
    <w:rsid w:val="009A42A1"/>
    <w:rsid w:val="009B433A"/>
    <w:rsid w:val="00A06586"/>
    <w:rsid w:val="00ED3271"/>
    <w:rsid w:val="00F05B1C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070"/>
  </w:style>
  <w:style w:type="paragraph" w:styleId="a6">
    <w:name w:val="footer"/>
    <w:basedOn w:val="a"/>
    <w:link w:val="a7"/>
    <w:uiPriority w:val="99"/>
    <w:unhideWhenUsed/>
    <w:rsid w:val="005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070"/>
  </w:style>
  <w:style w:type="paragraph" w:styleId="a6">
    <w:name w:val="footer"/>
    <w:basedOn w:val="a"/>
    <w:link w:val="a7"/>
    <w:uiPriority w:val="99"/>
    <w:unhideWhenUsed/>
    <w:rsid w:val="005C7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ins12</cp:lastModifiedBy>
  <cp:revision>3</cp:revision>
  <cp:lastPrinted>2020-12-28T11:14:00Z</cp:lastPrinted>
  <dcterms:created xsi:type="dcterms:W3CDTF">2021-01-27T07:36:00Z</dcterms:created>
  <dcterms:modified xsi:type="dcterms:W3CDTF">2021-01-27T08:20:00Z</dcterms:modified>
</cp:coreProperties>
</file>