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9" w:rsidRDefault="001404A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1404A9" w:rsidRDefault="001404A9">
      <w:pPr>
        <w:pStyle w:val="newncpi"/>
        <w:ind w:firstLine="0"/>
        <w:jc w:val="center"/>
      </w:pPr>
      <w:r>
        <w:rPr>
          <w:rStyle w:val="datepr"/>
        </w:rPr>
        <w:t>27 января 2020 г.</w:t>
      </w:r>
      <w:r>
        <w:rPr>
          <w:rStyle w:val="number"/>
        </w:rPr>
        <w:t xml:space="preserve"> № 80</w:t>
      </w:r>
    </w:p>
    <w:p w:rsidR="001404A9" w:rsidRDefault="001404A9">
      <w:pPr>
        <w:pStyle w:val="titlencpi"/>
      </w:pPr>
      <w:r>
        <w:t>О перечне выставок (ярмарок)</w:t>
      </w:r>
    </w:p>
    <w:p w:rsidR="001404A9" w:rsidRDefault="001404A9">
      <w:pPr>
        <w:pStyle w:val="preamble"/>
      </w:pPr>
      <w:r>
        <w:t>На основании абзаца третьего пункта 7 Положения о возмещении части расходов на участие в международных специализированных выставках (ярмарках) в иностранных государствах, утвержденного Указом Президента Республики Беларусь от 14 ноября 2019 г. № 412, Гомельский областной исполнительный комитет РЕШИЛ:</w:t>
      </w:r>
    </w:p>
    <w:p w:rsidR="001404A9" w:rsidRDefault="001404A9">
      <w:pPr>
        <w:pStyle w:val="point"/>
      </w:pPr>
      <w:r>
        <w:t>1. Установить перечень международных специализированных выставок (ярмарок) в иностранных государствах, расходы на участие в которых возмещаются в 2020 году, согласно приложению.</w:t>
      </w:r>
    </w:p>
    <w:p w:rsidR="001404A9" w:rsidRDefault="001404A9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1404A9" w:rsidRDefault="001404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404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right"/>
            </w:pPr>
            <w:r>
              <w:rPr>
                <w:rStyle w:val="pers"/>
              </w:rPr>
              <w:t>Г.М.Соловей</w:t>
            </w:r>
          </w:p>
        </w:tc>
      </w:tr>
      <w:tr w:rsidR="001404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right"/>
            </w:pPr>
            <w:r>
              <w:t> </w:t>
            </w:r>
          </w:p>
        </w:tc>
      </w:tr>
      <w:tr w:rsidR="001404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A9" w:rsidRDefault="001404A9">
            <w:pPr>
              <w:pStyle w:val="newncpi0"/>
              <w:jc w:val="right"/>
            </w:pPr>
            <w:r>
              <w:rPr>
                <w:rStyle w:val="pers"/>
              </w:rPr>
              <w:t>А.В.Конюшко</w:t>
            </w:r>
          </w:p>
        </w:tc>
      </w:tr>
    </w:tbl>
    <w:p w:rsidR="001404A9" w:rsidRDefault="001404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1404A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append1"/>
            </w:pPr>
            <w:r>
              <w:t>Приложение</w:t>
            </w:r>
          </w:p>
          <w:p w:rsidR="001404A9" w:rsidRDefault="001404A9">
            <w:pPr>
              <w:pStyle w:val="append"/>
            </w:pPr>
            <w:r>
              <w:t>к решению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  <w:r>
              <w:br/>
              <w:t xml:space="preserve">27.01.2020 № 80 </w:t>
            </w:r>
          </w:p>
        </w:tc>
      </w:tr>
    </w:tbl>
    <w:p w:rsidR="001404A9" w:rsidRDefault="001404A9">
      <w:pPr>
        <w:pStyle w:val="titlep"/>
        <w:jc w:val="left"/>
      </w:pPr>
      <w:r>
        <w:t>ПЕРЕЧЕНЬ</w:t>
      </w:r>
      <w:r>
        <w:br/>
        <w:t>международных специализированных выставок (ярмарок) в иностранных государствах, расходы на участие в которых возмещаются в 2020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3286"/>
        <w:gridCol w:w="2490"/>
        <w:gridCol w:w="1699"/>
        <w:gridCol w:w="1537"/>
      </w:tblGrid>
      <w:tr w:rsidR="001404A9">
        <w:trPr>
          <w:trHeight w:val="240"/>
        </w:trPr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A9" w:rsidRDefault="001404A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A9" w:rsidRDefault="001404A9">
            <w:pPr>
              <w:pStyle w:val="table10"/>
              <w:jc w:val="center"/>
            </w:pPr>
            <w:r>
              <w:t>Название выставки</w:t>
            </w:r>
            <w:r>
              <w:br/>
              <w:t>(ярмарки)</w:t>
            </w:r>
          </w:p>
        </w:tc>
        <w:tc>
          <w:tcPr>
            <w:tcW w:w="1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A9" w:rsidRDefault="001404A9">
            <w:pPr>
              <w:pStyle w:val="table10"/>
              <w:jc w:val="center"/>
            </w:pPr>
            <w:r>
              <w:t>Специализированная тематика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A9" w:rsidRDefault="001404A9">
            <w:pPr>
              <w:pStyle w:val="table10"/>
              <w:jc w:val="center"/>
            </w:pPr>
            <w:r>
              <w:t>Место проведения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A9" w:rsidRDefault="001404A9">
            <w:pPr>
              <w:pStyle w:val="table10"/>
              <w:jc w:val="center"/>
            </w:pPr>
            <w:r>
              <w:t>Период проведения в 2020 году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продуктов питания, напитков, сырья для их производства, а также упаковочных и укупорочных материалов «Продэкспо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Продукты питания, напитки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10–14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24-я международная выставка отопительного и санитарно-технического оборудования «Aquatherm Moscow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Отопительное и санитарно-техническое оборудование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11–14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54-я федеральная оптовая ярмарка товаров и оборудования текстильной и легкой промышленности «Текстильлегпром-2020»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Текстильная и легкая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11–14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продуктов питания и напитков «GULFOOD»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Продукты питания и напитки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Объединенные Арабские Эмираты, Дубай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16–20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18-я Международная выставка оборудования и технологий для животноводства, молочного и мясного производств «Молочная и мясная индустрия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Оборудование и технологии для животноводства, молочного и мясного производств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18–21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мебельная выставка «MEBLE POLSKA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Мебель, интерьер, декор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Польша, Познань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25–28 февраля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47-я Международная отраслевая выставка охотничьего и спортивного оружия, аксессуаров и оснастки </w:t>
            </w:r>
            <w:r>
              <w:lastRenderedPageBreak/>
              <w:t>для отдыха «IWA &amp; OutdoorClassics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lastRenderedPageBreak/>
              <w:t>Аксессуары и оснастка для отдыха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Федеративная Республика Германия, </w:t>
            </w:r>
            <w:r>
              <w:lastRenderedPageBreak/>
              <w:t>Нюрнберг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lastRenderedPageBreak/>
              <w:t>6–9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45-я международная выставка продуктов питания и напитков «FOODEX Japan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Япония, Тиба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10–13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специализированная выставка товаров бытовой химии и средств личной гигиены «Интербытхим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Товары бытовой химии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12–13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19-я Международная выставка кабельно-проводниковой продукции «Cabex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Кабельно-проводниковая продукция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17–19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27-я специализированная выставка строительных и отделочных материалов, дизайна интерьера и мебели «HOME WORLD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Строительные и отделочные материалы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Литовская Республика, Каунас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20–22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Третья Международная выставка вооружения и оборонных технологий «ArmHiTec-2020»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Вооружение и военные технологии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Армения, Ереван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26–28 марта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26-я международная выставка строительных и отделочных материалов «MosBuild»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Строительные и отделочные материалы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31 марта – 3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20-я Международная выставка пищевой индустрии «UzFood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Республика Узбекистан, Ташкент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1–3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proofErr w:type="gramStart"/>
            <w:r>
              <w:t>Международная выставка мебели, материалов, комплектующих и оборудования для деревообрабатывающего и мебельного производств «UMIDS 2020»</w:t>
            </w:r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Мебель, оборудование для деревообрабатывающего и мебельного производства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Краснодар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8–11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Выставка продуктов питания и напитков «InterFood St. Petersburg»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Санкт-Петербург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14–15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Международный форум пищевой промышленности и упаковки «IFFIP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Украина, Киев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14–16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специализированная выставка пищевой промышленности «WorldFood Warsaw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Польша, Варшава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21–23 апреля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23-я международная китайская выставка хлебопекарной и кондитерской отрасли «Bakery China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Хлебопекарные и кондитерские изделия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Китайская Народная Республика, Шанхай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6–9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22-я Международная специализированная выставка упаковочных технологий, материалов и оборудования «INTERPACK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Упаковочные технологии, материалы и оборудование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Федеративная Республика Германия, Дюссельдорф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7–13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22-я международная выставка энергоэффективного отопления, вентиляции, кондиционирования, водоснабжения, возобновляемой энергетики, сантехники и бассейнов «Аква-Терм Киев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Оборудование для отопления, вентиляции, кондиционирования, водоснабжения, возобновляемой энергетики, сантехники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Киев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12–15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8-я выставка вооружений и специальных технологий «IDEB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Вооружение и специальные технологии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Словацкая Республика, Братислава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13–15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21-я китайская международная выставка продуктов питания и специализированного оборудования «SIAL China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Продукты питания, напитки, оборудование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Китайская Народная Республика, Шанхай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13–15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Международная выставка пищевой </w:t>
            </w:r>
            <w:r>
              <w:lastRenderedPageBreak/>
              <w:t>промышленности «WorldFood Azerbaijan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lastRenderedPageBreak/>
              <w:t xml:space="preserve">Продукты питания </w:t>
            </w:r>
            <w:r>
              <w:lastRenderedPageBreak/>
              <w:t>и напитки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lastRenderedPageBreak/>
              <w:t xml:space="preserve">Азербайджанская </w:t>
            </w:r>
            <w:r>
              <w:lastRenderedPageBreak/>
              <w:t>Республика, Баку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lastRenderedPageBreak/>
              <w:t>19–21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23-я Международная специализированная выставка оборудования и инструмента для лесного хозяйства, деревообрабатывающей и мебельной промышленности «Деревообработка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Деревообработка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Львов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19–22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20-я международная специализированная продуктовая выставка «EXPO FOOD &amp; DRINKS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Пищевая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Армения, Ереван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22–24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Международная выставка агропромышленного комплекса «Мясная промышленность &amp; Куриный Король / VIV Russia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Животноводство, корма, удобрения, птицеводство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Российская Федерация, Москва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26–28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21-я Международная специализированная выставка строительной техники и технологий «Bauma СТТ RUSSIA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Строительная техника и технологии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26–29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22-я Казахстанская Международная выставка «Продукты Питания, Напитки, Упаковка и Оборудование для Пищевой Промышленности – InterFood Astana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питания, напитки и сырье для их производства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Казахстан, Нур-Султан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27–29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сельского хозяйства и пищевой промышленности «AgroExpo Uzbekistan / Agrotech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Сельское хозяйство и пищевая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Узбекистан, Ташкент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27–29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26-я выставка и конференция по производству и перемотке электромагнитных катушек, электродвигателей и трансформаторов «CWIEME Berlin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Электротехника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Федеративная Республика Германия, Берлин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26–28 мая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продуктов питания и напитков «Dairy Products &amp; Dairy Industry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Китайская Народная Республика, Пекин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28 мая – 1 июня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32-я международная агропромышленная выставка «Агро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Аграрная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Киев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2–5 июня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агропромышленная выставка-ярмарка «Агрорусь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Сельское хозяйство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Санкт-Петербург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29 августа – 6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пищевой промышленности, технологий охлаждения, хранения, логистики «Food Istanbul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Пищевая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Турецкая Республика, Стамбул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2–5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«Riga Food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Латвийская Республика, Рига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9–12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20-я универсальная региональная торгово-промышленная выставка «Армения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Универсальная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Армения, Ереван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10–12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«WorldFood Moscow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22–25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25-я международная специализированная выставка посуды, подарков и товаров для дома «HouseHold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Посуда, товары для дома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23–26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Выставка машин и оборудования для деревообработки, лесной </w:t>
            </w:r>
            <w:r>
              <w:lastRenderedPageBreak/>
              <w:t>и мебельной промышленности «LISDEREVMASH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lastRenderedPageBreak/>
              <w:t>Лес и деревообработка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Киев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22–25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Международная выставка «Polagra Food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Польша, Познань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28 сентября – 1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Международная агропромышленная выставка «АгроЭкспо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Аграрная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Кропивницкий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30 сентября – 3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25-я международная выставка «Оборудование, машины и ингредиенты для пищевой и перерабатывающей промышленности – АгроПродМаш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Оборудование, технологии, сырье и ингредиенты для пищевой и перерабатывающей промышленности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5–9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5-я международная специализированная выставка животноводства и птицеводства «Qazaq Fermer 2020»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Животноводство, птицеводство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Казахстан, Нур-Султан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23–25 сентября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специализированная выставка сельскохозяйственной техники «AGROSALON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Сельскохозяйственная техника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6–9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Выставка «Baldai Interjeras Dizainas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Мебель, интерьер, дизайн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Литовская Республика, Вильнюс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8–10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товаров и услуг для индустрии гостеприимства «PIR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Ресторанная индустрия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19–22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Выставка мебели, интерьера и осветительных решений «Baltic Furniture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Мебель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Латвийская Республика, Рига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23–25 октября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специализированная выставка технологий, оборудования и готовой продукции «WordFood Ukraine»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 и напитки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Украина, Киев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3–5 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продуктов питания «FoodExpo Qazakhstan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Продукты питания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 xml:space="preserve">Республика Казахстан, Алматы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4–6 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«AGRO FOOD DRINK TECH 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Продукция сельского хозяйства, пищевой промышленности, перерабатывающие и упаковочные технологии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Грузия, Тбилиси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20–22 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Международная выставка оборудования, сырья и технологий для фармацевтического производства «Pharmtech &amp; Ingredients»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Сырье и технологии для производства фармацевтических препаратов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10–13 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16-я Международная специализированная выставка «UzProdExpo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Пищевая промышленность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Республика Узбекистан, Ташкент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25–27 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32-я Международная выставка «Мебель, фурнитура и обивочные материалы»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Мебель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23–27 ноября</w:t>
            </w:r>
          </w:p>
        </w:tc>
      </w:tr>
      <w:tr w:rsidR="001404A9">
        <w:trPr>
          <w:trHeight w:val="240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23-я Международная специализированная выставка «Электрические сети России 2020»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Проектирование и строительство объектов электросетевого хозяйства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</w:pPr>
            <w:r>
              <w:t>Российская Федерация, Москва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A9" w:rsidRDefault="001404A9">
            <w:pPr>
              <w:pStyle w:val="table10"/>
              <w:jc w:val="center"/>
            </w:pPr>
            <w:r>
              <w:t>1–4 декабря</w:t>
            </w:r>
          </w:p>
        </w:tc>
      </w:tr>
    </w:tbl>
    <w:p w:rsidR="001404A9" w:rsidRDefault="001404A9">
      <w:pPr>
        <w:pStyle w:val="newncpi"/>
      </w:pPr>
      <w:r>
        <w:t> </w:t>
      </w:r>
    </w:p>
    <w:p w:rsidR="00362E0C" w:rsidRDefault="00362E0C"/>
    <w:sectPr w:rsidR="00362E0C" w:rsidSect="00140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95" w:rsidRDefault="003A2A95" w:rsidP="001404A9">
      <w:pPr>
        <w:spacing w:after="0" w:line="240" w:lineRule="auto"/>
      </w:pPr>
      <w:r>
        <w:separator/>
      </w:r>
    </w:p>
  </w:endnote>
  <w:endnote w:type="continuationSeparator" w:id="0">
    <w:p w:rsidR="003A2A95" w:rsidRDefault="003A2A95" w:rsidP="0014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9" w:rsidRDefault="001404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9" w:rsidRDefault="001404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1404A9" w:rsidTr="001404A9">
      <w:tc>
        <w:tcPr>
          <w:tcW w:w="1800" w:type="dxa"/>
          <w:shd w:val="clear" w:color="auto" w:fill="auto"/>
          <w:vAlign w:val="center"/>
        </w:tcPr>
        <w:p w:rsidR="001404A9" w:rsidRDefault="001404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404A9" w:rsidRDefault="001404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404A9" w:rsidRDefault="001404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24.11.2020</w:t>
          </w:r>
        </w:p>
        <w:p w:rsidR="001404A9" w:rsidRPr="001404A9" w:rsidRDefault="001404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04A9" w:rsidRDefault="001404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95" w:rsidRDefault="003A2A95" w:rsidP="001404A9">
      <w:pPr>
        <w:spacing w:after="0" w:line="240" w:lineRule="auto"/>
      </w:pPr>
      <w:r>
        <w:separator/>
      </w:r>
    </w:p>
  </w:footnote>
  <w:footnote w:type="continuationSeparator" w:id="0">
    <w:p w:rsidR="003A2A95" w:rsidRDefault="003A2A95" w:rsidP="0014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9" w:rsidRDefault="001404A9" w:rsidP="000D0D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4A9" w:rsidRDefault="001404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9" w:rsidRPr="001404A9" w:rsidRDefault="001404A9" w:rsidP="000D0D8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404A9">
      <w:rPr>
        <w:rStyle w:val="a7"/>
        <w:rFonts w:ascii="Times New Roman" w:hAnsi="Times New Roman" w:cs="Times New Roman"/>
        <w:sz w:val="24"/>
      </w:rPr>
      <w:fldChar w:fldCharType="begin"/>
    </w:r>
    <w:r w:rsidRPr="001404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404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404A9">
      <w:rPr>
        <w:rStyle w:val="a7"/>
        <w:rFonts w:ascii="Times New Roman" w:hAnsi="Times New Roman" w:cs="Times New Roman"/>
        <w:sz w:val="24"/>
      </w:rPr>
      <w:fldChar w:fldCharType="end"/>
    </w:r>
  </w:p>
  <w:p w:rsidR="001404A9" w:rsidRPr="001404A9" w:rsidRDefault="001404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9" w:rsidRDefault="00140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A9"/>
    <w:rsid w:val="001404A9"/>
    <w:rsid w:val="002910C9"/>
    <w:rsid w:val="00362E0C"/>
    <w:rsid w:val="003A2A95"/>
    <w:rsid w:val="00737E82"/>
    <w:rsid w:val="00B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404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404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0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0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04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404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404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04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04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04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04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4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4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0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4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4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A9"/>
  </w:style>
  <w:style w:type="paragraph" w:styleId="a5">
    <w:name w:val="footer"/>
    <w:basedOn w:val="a"/>
    <w:link w:val="a6"/>
    <w:uiPriority w:val="99"/>
    <w:semiHidden/>
    <w:unhideWhenUsed/>
    <w:rsid w:val="0014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4A9"/>
  </w:style>
  <w:style w:type="character" w:styleId="a7">
    <w:name w:val="page number"/>
    <w:basedOn w:val="a0"/>
    <w:uiPriority w:val="99"/>
    <w:semiHidden/>
    <w:unhideWhenUsed/>
    <w:rsid w:val="001404A9"/>
  </w:style>
  <w:style w:type="table" w:styleId="a8">
    <w:name w:val="Table Grid"/>
    <w:basedOn w:val="a1"/>
    <w:uiPriority w:val="59"/>
    <w:rsid w:val="0014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1281</Words>
  <Characters>9282</Characters>
  <Application>Microsoft Office Word</Application>
  <DocSecurity>0</DocSecurity>
  <Lines>580</Lines>
  <Paragraphs>330</Paragraphs>
  <ScaleCrop>false</ScaleCrop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2</cp:revision>
  <dcterms:created xsi:type="dcterms:W3CDTF">2020-11-24T12:36:00Z</dcterms:created>
  <dcterms:modified xsi:type="dcterms:W3CDTF">2020-11-24T12:36:00Z</dcterms:modified>
</cp:coreProperties>
</file>