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77" w:rsidRPr="00464877" w:rsidRDefault="00464877" w:rsidP="00986DD9">
      <w:pPr>
        <w:shd w:val="clear" w:color="auto" w:fill="FFFFFF"/>
        <w:spacing w:after="150" w:line="420" w:lineRule="atLeast"/>
        <w:jc w:val="center"/>
        <w:textAlignment w:val="baseline"/>
        <w:outlineLvl w:val="0"/>
        <w:rPr>
          <w:rFonts w:ascii="Open Sans" w:eastAsia="Times New Roman" w:hAnsi="Open Sans" w:cs="Times New Roman"/>
          <w:kern w:val="36"/>
          <w:sz w:val="42"/>
          <w:szCs w:val="42"/>
          <w:lang w:eastAsia="ru-RU"/>
        </w:rPr>
      </w:pPr>
      <w:r w:rsidRPr="00464877">
        <w:rPr>
          <w:rFonts w:ascii="Open Sans" w:eastAsia="Times New Roman" w:hAnsi="Open Sans" w:cs="Times New Roman"/>
          <w:kern w:val="36"/>
          <w:sz w:val="42"/>
          <w:szCs w:val="42"/>
          <w:lang w:eastAsia="ru-RU"/>
        </w:rPr>
        <w:t>Защита от эпидемического паротита</w:t>
      </w:r>
    </w:p>
    <w:p w:rsidR="00464877" w:rsidRPr="00464877" w:rsidRDefault="00464877" w:rsidP="0046487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986DD9">
        <w:rPr>
          <w:rFonts w:ascii="inherit" w:eastAsia="Times New Roman" w:hAnsi="inherit" w:cs="Times New Roman"/>
          <w:b/>
          <w:bCs/>
          <w:sz w:val="24"/>
          <w:szCs w:val="24"/>
          <w:u w:val="single"/>
          <w:lang w:eastAsia="ru-RU"/>
        </w:rPr>
        <w:t>Эпидемический паротит</w:t>
      </w:r>
      <w:r w:rsidRPr="0046487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 – острое инфекционное заболевание, характеризующееся интоксикацией, поражением слюнных околоушных и других желез, нервной системы, проявляющееся лихорадкой и увеличением одной или нескольких слюнных желез.</w:t>
      </w:r>
    </w:p>
    <w:p w:rsidR="00464877" w:rsidRPr="00464877" w:rsidRDefault="00464877" w:rsidP="0046487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6487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Единственным </w:t>
      </w:r>
      <w:r w:rsidRPr="00986DD9">
        <w:rPr>
          <w:rFonts w:ascii="inherit" w:eastAsia="Times New Roman" w:hAnsi="inherit" w:cs="Times New Roman"/>
          <w:b/>
          <w:bCs/>
          <w:sz w:val="24"/>
          <w:szCs w:val="24"/>
          <w:u w:val="single"/>
          <w:lang w:eastAsia="ru-RU"/>
        </w:rPr>
        <w:t>источником инфекции</w:t>
      </w:r>
      <w:r w:rsidRPr="0046487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 является больной человек. Причем, больной становится заразным за 1-2 дня до появления клинических симптомов и выделяет вирус первые 5-7 дней болезни. Возбудитель выделяется при кашле, чихании, разговоре. Заражение может происходить через предметы обихода, посуду, игрушки, загрязненные слюной больного.</w:t>
      </w:r>
    </w:p>
    <w:p w:rsidR="00464877" w:rsidRPr="00464877" w:rsidRDefault="00464877" w:rsidP="0046487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6487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Восприимчивость к </w:t>
      </w:r>
      <w:proofErr w:type="gramStart"/>
      <w:r w:rsidRPr="0046487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инфекции</w:t>
      </w:r>
      <w:proofErr w:type="gramEnd"/>
      <w:r w:rsidRPr="0046487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как у детей, так и у взрослых высока и сохраняется всю жизнь у не болевших и не привитых. У новорожденных сохраняются материнские антитела до 6-12 месяцев, в дальнейшем восприимчивость значительно возрастает.</w:t>
      </w:r>
    </w:p>
    <w:p w:rsidR="00464877" w:rsidRPr="00464877" w:rsidRDefault="00464877" w:rsidP="0046487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986DD9">
        <w:rPr>
          <w:rFonts w:ascii="inherit" w:eastAsia="Times New Roman" w:hAnsi="inherit" w:cs="Times New Roman"/>
          <w:b/>
          <w:bCs/>
          <w:sz w:val="24"/>
          <w:szCs w:val="24"/>
          <w:u w:val="single"/>
          <w:lang w:eastAsia="ru-RU"/>
        </w:rPr>
        <w:t>Проявление болезни</w:t>
      </w:r>
      <w:r w:rsidRPr="0046487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. Заболевание чаще начинается остро с озноба и повышения температуры тела, сопровождающейся головной болью, общей слабостью, недомоганием, бессонницей. Основное проявление паротита – воспаление околоушных, а также, возможно, подчелюстных и подъязычных слюнных желез. В проекции этих желез появляется припухлость, болезненность. Чаще процесс бывает двусторонним.</w:t>
      </w:r>
    </w:p>
    <w:p w:rsidR="00464877" w:rsidRPr="00464877" w:rsidRDefault="00464877" w:rsidP="0046487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986DD9">
        <w:rPr>
          <w:rFonts w:ascii="inherit" w:eastAsia="Times New Roman" w:hAnsi="inherit" w:cs="Times New Roman"/>
          <w:b/>
          <w:bCs/>
          <w:sz w:val="24"/>
          <w:szCs w:val="24"/>
          <w:u w:val="single"/>
          <w:lang w:eastAsia="ru-RU"/>
        </w:rPr>
        <w:t>Опасность эпидемического</w:t>
      </w:r>
      <w:r w:rsidRPr="0046487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 паротита заключается в возможном развитии постинфекционных осложнений, таких как серозный менингит, острый панкреатит, а также орхит, эпидидимит, оофорит, что в дальнейшем может послужить причиной бесплодия.</w:t>
      </w:r>
    </w:p>
    <w:p w:rsidR="00464877" w:rsidRPr="00464877" w:rsidRDefault="00464877" w:rsidP="0046487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986DD9">
        <w:rPr>
          <w:rFonts w:ascii="inherit" w:eastAsia="Times New Roman" w:hAnsi="inherit" w:cs="Times New Roman"/>
          <w:b/>
          <w:bCs/>
          <w:sz w:val="24"/>
          <w:szCs w:val="24"/>
          <w:u w:val="single"/>
          <w:lang w:eastAsia="ru-RU"/>
        </w:rPr>
        <w:t>Единственной радикальной мерой, способной защитить от заболевания  эпидемическим паротитом является</w:t>
      </w:r>
      <w:r w:rsidRPr="0046487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986DD9">
        <w:rPr>
          <w:rFonts w:ascii="inherit" w:eastAsia="Times New Roman" w:hAnsi="inherit" w:cs="Times New Roman"/>
          <w:b/>
          <w:bCs/>
          <w:sz w:val="24"/>
          <w:szCs w:val="24"/>
          <w:u w:val="single"/>
          <w:lang w:eastAsia="ru-RU"/>
        </w:rPr>
        <w:t>вакцинация</w:t>
      </w:r>
      <w:r w:rsidRPr="0046487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64877" w:rsidRPr="00464877" w:rsidRDefault="00464877" w:rsidP="0046487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6487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Вакцинация против эпидемического паротита в Республике Беларусь введена в календарь обязательных прививок с 1987г. За этот период заболеваемость снизилась в 20 раз.</w:t>
      </w:r>
    </w:p>
    <w:p w:rsidR="00464877" w:rsidRPr="00464877" w:rsidRDefault="00464877" w:rsidP="0046487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6487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Вакцинация проводится комбинированной </w:t>
      </w:r>
      <w:proofErr w:type="spellStart"/>
      <w:r w:rsidRPr="0046487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краснушно-паротитно-коревой</w:t>
      </w:r>
      <w:proofErr w:type="spellEnd"/>
      <w:r w:rsidRPr="0046487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(КПК)  вакциной детям в возрасте 12 месяцев. Ревакцинацию проводят в 6 лет.</w:t>
      </w:r>
    </w:p>
    <w:p w:rsidR="00464877" w:rsidRPr="00464877" w:rsidRDefault="00464877" w:rsidP="0046487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6487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У лиц, получивших прививки, формируется стойкий иммунитет, который надежно защищает привитых от заболевания.</w:t>
      </w:r>
    </w:p>
    <w:p w:rsidR="00464877" w:rsidRPr="00464877" w:rsidRDefault="00464877" w:rsidP="00464877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986DD9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Родители, помните! Сделав прививку своему ребенку, вы защитите его от болезни. Берегите здоровье ваших детей!</w:t>
      </w:r>
    </w:p>
    <w:p w:rsidR="00D94E11" w:rsidRPr="00986DD9" w:rsidRDefault="00D94E11"/>
    <w:sectPr w:rsidR="00D94E11" w:rsidRPr="00986DD9" w:rsidSect="00D9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877"/>
    <w:rsid w:val="00464877"/>
    <w:rsid w:val="00986DD9"/>
    <w:rsid w:val="00D9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1"/>
  </w:style>
  <w:style w:type="paragraph" w:styleId="1">
    <w:name w:val="heading 1"/>
    <w:basedOn w:val="a"/>
    <w:link w:val="10"/>
    <w:uiPriority w:val="9"/>
    <w:qFormat/>
    <w:rsid w:val="00464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46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464877"/>
  </w:style>
  <w:style w:type="character" w:customStyle="1" w:styleId="tags">
    <w:name w:val="tags"/>
    <w:basedOn w:val="a0"/>
    <w:rsid w:val="00464877"/>
  </w:style>
  <w:style w:type="character" w:styleId="a3">
    <w:name w:val="Hyperlink"/>
    <w:basedOn w:val="a0"/>
    <w:uiPriority w:val="99"/>
    <w:semiHidden/>
    <w:unhideWhenUsed/>
    <w:rsid w:val="004648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48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991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4706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20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8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7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5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6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0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2019-09-23T08:04:00Z</dcterms:created>
  <dcterms:modified xsi:type="dcterms:W3CDTF">2019-09-23T08:49:00Z</dcterms:modified>
</cp:coreProperties>
</file>