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E8" w:rsidRPr="00551CFE" w:rsidRDefault="005B65E8" w:rsidP="00551CF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aps/>
          <w:sz w:val="32"/>
          <w:szCs w:val="30"/>
        </w:rPr>
      </w:pPr>
      <w:bookmarkStart w:id="0" w:name="_GoBack"/>
      <w:bookmarkEnd w:id="0"/>
      <w:r w:rsidRPr="00551CFE">
        <w:rPr>
          <w:rFonts w:ascii="Times New Roman" w:eastAsia="Times New Roman" w:hAnsi="Times New Roman" w:cs="Times New Roman"/>
          <w:b/>
          <w:caps/>
          <w:sz w:val="32"/>
          <w:szCs w:val="30"/>
          <w:highlight w:val="yellow"/>
        </w:rPr>
        <w:t>Об использовании кассового оборудования</w:t>
      </w:r>
    </w:p>
    <w:p w:rsidR="005B65E8" w:rsidRPr="005B65E8" w:rsidRDefault="005B65E8" w:rsidP="005B65E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B65E8" w:rsidRP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постановлением Совета </w:t>
      </w:r>
      <w:r w:rsidR="009D5E82">
        <w:rPr>
          <w:rFonts w:ascii="Times New Roman" w:eastAsia="Times New Roman" w:hAnsi="Times New Roman" w:cs="Times New Roman"/>
          <w:sz w:val="30"/>
          <w:szCs w:val="30"/>
        </w:rPr>
        <w:t xml:space="preserve">Министров Республики Беларусь и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Национального банка Республики Беларусь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br/>
        <w:t>от 7 апреля 2021 г. № 203/4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203/4) с 10 октября 2021 г. у субъектов хозяйствования возникает обязанность применения кассового оборудования при:</w:t>
      </w:r>
    </w:p>
    <w:p w:rsidR="005B65E8" w:rsidRPr="00551CFE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:rsidR="005B65E8" w:rsidRPr="00551CFE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>осуществлении разносной торговли плодоовощной продукцией;</w:t>
      </w:r>
    </w:p>
    <w:p w:rsidR="005B65E8" w:rsidRPr="00551CFE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 xml:space="preserve">выполнении работ, оказании услуг вне постоянного места осуществления деятельности (за исключением территории сельской местности); </w:t>
      </w:r>
    </w:p>
    <w:p w:rsidR="005B65E8" w:rsidRP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>осуществлении обучения несовершеннолетних;</w:t>
      </w:r>
    </w:p>
    <w:p w:rsidR="005B65E8" w:rsidRPr="005B65E8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9D5E82" w:rsidRDefault="009D5E82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D5E82" w:rsidRPr="009D5E82" w:rsidRDefault="009D5E82" w:rsidP="009D5E82">
      <w:pPr>
        <w:spacing w:after="1" w:line="300" w:lineRule="atLeast"/>
        <w:ind w:right="141"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связи с обращениями субъектов хозяйствования, в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недопоступление платежей в бюджет, возможность принимать субъектами хозяйствования, с которыми РУП «Информационно-издательский центр по налогам и сборам» (далее – РУП ИИЦ) на дату наступления обязанности по использованию кассового оборудования </w:t>
      </w:r>
      <w:r w:rsidRPr="00BF5E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заключены договоры и не обеспечена возможность подключения к системе контроля кассового оборудования, наличные денежные средства при продаже товаров, выполнении работ, оказании услуг без применения кассового оборудования 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продлевается </w:t>
      </w:r>
      <w:r w:rsidR="00BF5EE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             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до 1 </w:t>
      </w:r>
      <w:r w:rsidR="00D305F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сентября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2022 г.</w:t>
      </w: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9D5E82" w:rsidRPr="009D5E82" w:rsidRDefault="009D5E82" w:rsidP="009D5E82">
      <w:pPr>
        <w:spacing w:after="1" w:line="300" w:lineRule="atLeast"/>
        <w:ind w:right="14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305F8" w:rsidRDefault="009D5E82" w:rsidP="009D5E82">
      <w:pPr>
        <w:spacing w:after="1" w:line="300" w:lineRule="atLeast"/>
        <w:ind w:right="141"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Одновременно обращаем внимание, что в соответствии с постановлением </w:t>
      </w:r>
    </w:p>
    <w:p w:rsidR="00D305F8" w:rsidRDefault="00D305F8" w:rsidP="00D305F8">
      <w:pPr>
        <w:spacing w:after="1" w:line="300" w:lineRule="atLeast"/>
        <w:ind w:right="14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Совет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Министров Республики Беларусь и Национальн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ого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банк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Республики Беларусь принято постановление от 14 мая 2022 г.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№ 304/12 «Об изменении постановления Совета Министров Республики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Беларусь и Национального банка Республики Беларусь от 15 ноября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2021 г. № 647/11» (далее – постановление № 304/12),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предусматривающее продление срока обязательного использования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субъектами хозяйствования кассового оборудования при приеме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 xml:space="preserve">денежных средств </w:t>
      </w:r>
      <w:r w:rsidRPr="00D305F8">
        <w:rPr>
          <w:rFonts w:ascii="Times New Roman" w:eastAsia="Times New Roman" w:hAnsi="Times New Roman" w:cs="Times New Roman"/>
          <w:b/>
          <w:bCs/>
          <w:sz w:val="30"/>
          <w:szCs w:val="30"/>
        </w:rPr>
        <w:t>при продаже продовольственных товаров на ярмарках, торговых местах</w:t>
      </w:r>
      <w:r w:rsidRPr="00D305F8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D305F8" w:rsidRPr="00D305F8" w:rsidRDefault="00D305F8" w:rsidP="00D30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Постановлением № 304/12 срок обязательного использования кассового оборудования для приема наличных денежных средств </w:t>
      </w:r>
      <w:r w:rsidRPr="00D305F8">
        <w:rPr>
          <w:rFonts w:ascii="TimesNewRomanPSMT" w:hAnsi="TimesNewRomanPSMT" w:cs="TimesNewRomanPSMT"/>
          <w:b/>
          <w:sz w:val="30"/>
          <w:szCs w:val="30"/>
        </w:rPr>
        <w:t xml:space="preserve">при осуществлении </w:t>
      </w:r>
      <w:r w:rsidRPr="00D305F8">
        <w:rPr>
          <w:rFonts w:ascii="TimesNewRomanPSMT" w:hAnsi="TimesNewRomanPSMT" w:cs="TimesNewRomanPSMT"/>
          <w:b/>
          <w:sz w:val="30"/>
          <w:szCs w:val="30"/>
        </w:rPr>
        <w:lastRenderedPageBreak/>
        <w:t xml:space="preserve">розничной торговли продовольственными товарами, в том числе сельскохозяйственной продукцией, на ярмарках, торговых местах установлен </w:t>
      </w:r>
      <w:r w:rsidRPr="00D305F8">
        <w:rPr>
          <w:rFonts w:ascii="TimesNewRomanPS-BoldMT" w:hAnsi="TimesNewRomanPS-BoldMT" w:cs="TimesNewRomanPS-BoldMT"/>
          <w:b/>
          <w:bCs/>
          <w:sz w:val="30"/>
          <w:szCs w:val="30"/>
        </w:rPr>
        <w:t>с 1 января 2023 года.</w:t>
      </w:r>
    </w:p>
    <w:p w:rsidR="00D305F8" w:rsidRDefault="00D305F8" w:rsidP="00D30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Ранее такой срок был установлен постановлением Совета Министров Республики Беларусь и Национального банка Республики Беларусь от 15 ноября 2021 г. № 647/11 - с 18 мая 2022 года.</w:t>
      </w:r>
    </w:p>
    <w:p w:rsidR="00D305F8" w:rsidRDefault="00D305F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:rsid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pacing w:val="-2"/>
          <w:sz w:val="30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   37, 38, 41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06.07.2011 № 924/16.</w:t>
      </w:r>
    </w:p>
    <w:p w:rsidR="00BF5EE4" w:rsidRPr="005B65E8" w:rsidRDefault="00BF5EE4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:rsid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Одновременно обращаем внимание, что при подключении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br/>
        <w:t xml:space="preserve">РУП ИИЦ </w:t>
      </w:r>
      <w:r w:rsidRPr="005B65E8">
        <w:rPr>
          <w:rFonts w:ascii="Times New Roman" w:eastAsia="Times New Roman" w:hAnsi="Times New Roman" w:cs="Times New Roman"/>
          <w:spacing w:val="-2"/>
          <w:sz w:val="30"/>
          <w:szCs w:val="30"/>
        </w:rPr>
        <w:t>кассового оборудования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с даты такого подключения </w:t>
      </w:r>
      <w:r w:rsidRPr="005B65E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обязаны использовать </w:t>
      </w:r>
      <w:r w:rsidRPr="005B65E8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кассовое оборудование. </w:t>
      </w:r>
    </w:p>
    <w:p w:rsidR="00551CFE" w:rsidRPr="005B65E8" w:rsidRDefault="00551CFE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1CFE" w:rsidRP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Обращаем внимание на перспективность использования программных касс. </w:t>
      </w: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«Информационно-издательский центр по налогам и сборам» (</w:t>
      </w:r>
      <w:hyperlink r:id="rId7" w:history="1"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https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://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info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center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.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by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services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cashdesks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informatsiya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ob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operatorakh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programmnykh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kassovykh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sistem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operator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pks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programmnykh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kassovykh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sistem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</w:hyperlink>
      <w:r w:rsidRPr="005B65E8">
        <w:rPr>
          <w:rFonts w:ascii="Times New Roman" w:eastAsia="Times New Roman" w:hAnsi="Times New Roman" w:cs="Times New Roman"/>
          <w:i/>
          <w:iCs/>
          <w:sz w:val="30"/>
          <w:szCs w:val="30"/>
        </w:rPr>
        <w:t>).</w:t>
      </w: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  <w:r w:rsidRPr="00F50CFC">
        <w:rPr>
          <w:bCs/>
          <w:i/>
          <w:szCs w:val="30"/>
          <w:lang w:eastAsia="en-US"/>
        </w:rPr>
        <w:t>Инспекция Министерства по налогам и сборам Республики Беларусь по Рогачевскому району.</w:t>
      </w: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  <w:r w:rsidRPr="00F50CFC">
        <w:rPr>
          <w:bCs/>
          <w:i/>
          <w:szCs w:val="30"/>
          <w:lang w:eastAsia="en-US"/>
        </w:rPr>
        <w:t xml:space="preserve"> Официальный сайт МНС: </w:t>
      </w:r>
      <w:hyperlink r:id="rId8" w:history="1">
        <w:r w:rsidRPr="007871BD">
          <w:rPr>
            <w:rStyle w:val="a8"/>
            <w:bCs/>
            <w:i/>
            <w:szCs w:val="30"/>
            <w:lang w:eastAsia="en-US"/>
          </w:rPr>
          <w:t>www.nalog.gov.by</w:t>
        </w:r>
      </w:hyperlink>
      <w:r w:rsidRPr="00F50CFC">
        <w:rPr>
          <w:bCs/>
          <w:i/>
          <w:szCs w:val="30"/>
          <w:lang w:eastAsia="en-US"/>
        </w:rPr>
        <w:t>.</w:t>
      </w: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</w:p>
    <w:p w:rsidR="00551CFE" w:rsidRPr="00F50CFC" w:rsidRDefault="00551CFE" w:rsidP="00551CFE">
      <w:pPr>
        <w:spacing w:line="300" w:lineRule="atLeast"/>
        <w:jc w:val="both"/>
        <w:rPr>
          <w:szCs w:val="30"/>
          <w:lang w:eastAsia="en-US"/>
        </w:rPr>
      </w:pPr>
      <w:r w:rsidRPr="00F50CFC">
        <w:rPr>
          <w:noProof/>
          <w:szCs w:val="30"/>
        </w:rPr>
        <w:drawing>
          <wp:inline distT="0" distB="0" distL="0" distR="0" wp14:anchorId="35D1689F" wp14:editId="3DA7729B">
            <wp:extent cx="2859405" cy="477520"/>
            <wp:effectExtent l="0" t="0" r="0" b="0"/>
            <wp:docPr id="2" name="Рисунок 2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FE" w:rsidRPr="00F50CFC" w:rsidSect="00551CFE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32" w:rsidRDefault="00AE5032" w:rsidP="00975CA7">
      <w:pPr>
        <w:spacing w:after="0" w:line="240" w:lineRule="auto"/>
      </w:pPr>
      <w:r>
        <w:separator/>
      </w:r>
    </w:p>
  </w:endnote>
  <w:endnote w:type="continuationSeparator" w:id="0">
    <w:p w:rsidR="00AE5032" w:rsidRDefault="00AE5032" w:rsidP="009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32" w:rsidRDefault="00AE5032" w:rsidP="00975CA7">
      <w:pPr>
        <w:spacing w:after="0" w:line="240" w:lineRule="auto"/>
      </w:pPr>
      <w:r>
        <w:separator/>
      </w:r>
    </w:p>
  </w:footnote>
  <w:footnote w:type="continuationSeparator" w:id="0">
    <w:p w:rsidR="00AE5032" w:rsidRDefault="00AE5032" w:rsidP="0097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15483"/>
      <w:docPartObj>
        <w:docPartGallery w:val="Page Numbers (Top of Page)"/>
        <w:docPartUnique/>
      </w:docPartObj>
    </w:sdtPr>
    <w:sdtEndPr/>
    <w:sdtContent>
      <w:p w:rsidR="00975CA7" w:rsidRDefault="00975C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ED">
          <w:rPr>
            <w:noProof/>
          </w:rPr>
          <w:t>2</w:t>
        </w:r>
        <w:r>
          <w:fldChar w:fldCharType="end"/>
        </w:r>
      </w:p>
    </w:sdtContent>
  </w:sdt>
  <w:p w:rsidR="00975CA7" w:rsidRDefault="00975C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E"/>
    <w:rsid w:val="001270D3"/>
    <w:rsid w:val="001612DA"/>
    <w:rsid w:val="00174122"/>
    <w:rsid w:val="00194BBB"/>
    <w:rsid w:val="00202617"/>
    <w:rsid w:val="00310FAE"/>
    <w:rsid w:val="005047A0"/>
    <w:rsid w:val="00551CFE"/>
    <w:rsid w:val="00586CD4"/>
    <w:rsid w:val="005B65E8"/>
    <w:rsid w:val="006074E4"/>
    <w:rsid w:val="00652013"/>
    <w:rsid w:val="007873F5"/>
    <w:rsid w:val="00845066"/>
    <w:rsid w:val="008A7EE1"/>
    <w:rsid w:val="00975CA7"/>
    <w:rsid w:val="009D5E82"/>
    <w:rsid w:val="009E762A"/>
    <w:rsid w:val="00A06206"/>
    <w:rsid w:val="00A21B54"/>
    <w:rsid w:val="00AA3B1E"/>
    <w:rsid w:val="00AC6715"/>
    <w:rsid w:val="00AE5032"/>
    <w:rsid w:val="00BF5EE4"/>
    <w:rsid w:val="00CB36ED"/>
    <w:rsid w:val="00D305F8"/>
    <w:rsid w:val="00E767DE"/>
    <w:rsid w:val="00EF29E0"/>
    <w:rsid w:val="00F03300"/>
    <w:rsid w:val="00F7312C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A4C3-7DF6-4CFD-BDA0-9F37B16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10F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10FAE"/>
    <w:pPr>
      <w:shd w:val="clear" w:color="auto" w:fill="FFFFFF"/>
      <w:spacing w:after="0" w:line="331" w:lineRule="exact"/>
      <w:ind w:firstLine="700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A7"/>
  </w:style>
  <w:style w:type="paragraph" w:styleId="a6">
    <w:name w:val="footer"/>
    <w:basedOn w:val="a"/>
    <w:link w:val="a7"/>
    <w:uiPriority w:val="99"/>
    <w:unhideWhenUsed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CA7"/>
  </w:style>
  <w:style w:type="character" w:styleId="a8">
    <w:name w:val="Hyperlink"/>
    <w:basedOn w:val="a0"/>
    <w:uiPriority w:val="99"/>
    <w:unhideWhenUsed/>
    <w:rsid w:val="0055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132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nalog.gov.by/uploads/images/jivite-mudro50x300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371C-871B-4EE0-A5CF-BE37D2F0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pk</cp:lastModifiedBy>
  <cp:revision>3</cp:revision>
  <cp:lastPrinted>2021-10-08T11:16:00Z</cp:lastPrinted>
  <dcterms:created xsi:type="dcterms:W3CDTF">2022-08-16T13:09:00Z</dcterms:created>
  <dcterms:modified xsi:type="dcterms:W3CDTF">2022-08-16T13:09:00Z</dcterms:modified>
</cp:coreProperties>
</file>