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E8" w:rsidRPr="00551CFE" w:rsidRDefault="005B65E8" w:rsidP="00551CF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aps/>
          <w:sz w:val="32"/>
          <w:szCs w:val="30"/>
        </w:rPr>
      </w:pPr>
      <w:r w:rsidRPr="00551CFE">
        <w:rPr>
          <w:rFonts w:ascii="Times New Roman" w:eastAsia="Times New Roman" w:hAnsi="Times New Roman" w:cs="Times New Roman"/>
          <w:b/>
          <w:caps/>
          <w:sz w:val="32"/>
          <w:szCs w:val="30"/>
          <w:highlight w:val="yellow"/>
        </w:rPr>
        <w:t>Об использовании кассового оборудования</w:t>
      </w:r>
    </w:p>
    <w:p w:rsidR="005B65E8" w:rsidRPr="005B65E8" w:rsidRDefault="005B65E8" w:rsidP="005B65E8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B65E8" w:rsidRP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постановлением Совета </w:t>
      </w:r>
      <w:r w:rsidR="009D5E82">
        <w:rPr>
          <w:rFonts w:ascii="Times New Roman" w:eastAsia="Times New Roman" w:hAnsi="Times New Roman" w:cs="Times New Roman"/>
          <w:sz w:val="30"/>
          <w:szCs w:val="30"/>
        </w:rPr>
        <w:t xml:space="preserve">Министров Республики Беларусь и 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Национального банка Республики Беларусь 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br/>
        <w:t>от 7 апреля 2021 г. № 203/4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203/4) с 10 октября 2021 г. у субъектов хозяйствования возникает обязанность применения кассового оборудования при:</w:t>
      </w:r>
    </w:p>
    <w:p w:rsidR="005B65E8" w:rsidRPr="00551CFE" w:rsidRDefault="005B65E8" w:rsidP="005B65E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>торговле непродовольственными товарами на ярмарках, на торговых местах на рынках;</w:t>
      </w:r>
    </w:p>
    <w:p w:rsidR="005B65E8" w:rsidRPr="00551CFE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>осуществлении разносной торговли плодоовощной продукцией;</w:t>
      </w:r>
    </w:p>
    <w:p w:rsidR="005B65E8" w:rsidRPr="00551CFE" w:rsidRDefault="005B65E8" w:rsidP="005B65E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 xml:space="preserve">выполнении работ, оказании услуг вне постоянного места осуществления деятельности (за исключением территории сельской местности); </w:t>
      </w:r>
    </w:p>
    <w:p w:rsidR="005B65E8" w:rsidRP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>осуществлении обучения несовершеннолетних;</w:t>
      </w:r>
    </w:p>
    <w:p w:rsidR="005B65E8" w:rsidRPr="005B65E8" w:rsidRDefault="005B65E8" w:rsidP="005B65E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:rsidR="009D5E82" w:rsidRDefault="009D5E82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D5E82" w:rsidRPr="009D5E82" w:rsidRDefault="009D5E82" w:rsidP="009D5E82">
      <w:pPr>
        <w:spacing w:after="1" w:line="300" w:lineRule="atLeast"/>
        <w:ind w:right="141"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связи с обращениями субъектов хозяйствования, в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что может повлечь </w:t>
      </w:r>
      <w:proofErr w:type="spellStart"/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>недопоступление</w:t>
      </w:r>
      <w:proofErr w:type="spellEnd"/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 платежей в бюджет, возможность принимать субъектами хозяйствования, с которыми РУП «Информационно-издательский центр по налогам и сборам» (далее – РУП ИИЦ) на дату наступления обязанности по использованию кассового оборудования </w:t>
      </w:r>
      <w:r w:rsidRPr="00BF5EE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заключены договоры и не обеспечена возможность подключения к системе контроля кассового оборудования, наличные денежные средства при продаже товаров, выполнении работ, оказании услуг без применения кассового оборудования </w:t>
      </w:r>
      <w:r w:rsidRPr="009D5E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продлевается </w:t>
      </w:r>
      <w:r w:rsidR="00BF5EE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             </w:t>
      </w:r>
      <w:r w:rsidRPr="009D5E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до 1 июля 2022 г.</w:t>
      </w: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9D5E82" w:rsidRPr="009D5E82" w:rsidRDefault="009D5E82" w:rsidP="009D5E82">
      <w:pPr>
        <w:spacing w:after="1" w:line="300" w:lineRule="atLeast"/>
        <w:ind w:right="14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9D5E82" w:rsidRPr="009D5E82" w:rsidRDefault="009D5E82" w:rsidP="009D5E82">
      <w:pPr>
        <w:spacing w:after="1" w:line="300" w:lineRule="atLeast"/>
        <w:ind w:right="141"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Одновременно обращаем внимание, что в соответствии с постановлением Совета Министров Республики Беларусь, Национального банка Республики Беларусь от 15.11.2021 № 647/11 «Об изменении постановления Совета Министров Республики Беларусь и Национального банка Республики Беларусь от 6 июля 2011 г. № 924/16» </w:t>
      </w:r>
      <w:r w:rsidRPr="009D5E82">
        <w:rPr>
          <w:rFonts w:ascii="Times New Roman" w:eastAsia="Times New Roman" w:hAnsi="Times New Roman" w:cs="Times New Roman"/>
          <w:b/>
          <w:bCs/>
          <w:sz w:val="30"/>
          <w:szCs w:val="30"/>
        </w:rPr>
        <w:t>с 18 мая 2022 г. у субъектов хозяйствования возникает обязанность использования кассового оборудования при осуществлении розничной торговли продовольственными товарами, в том числе сельскохозяйственной продукцией, на ярмарках, торговых местах</w:t>
      </w: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:rsidR="009D5E82" w:rsidRPr="009D5E82" w:rsidRDefault="009D5E82" w:rsidP="009D5E82">
      <w:pPr>
        <w:spacing w:after="1" w:line="300" w:lineRule="atLeast"/>
        <w:ind w:right="14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9D5E82" w:rsidRPr="00BF5EE4" w:rsidRDefault="009D5E82" w:rsidP="009D5E82">
      <w:pPr>
        <w:spacing w:after="1" w:line="300" w:lineRule="atLeast"/>
        <w:ind w:right="141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Учитывая изложенное, при условии заключения до 18.05.2022 договора с РУП ИИЦ на регистрацию и информационное обслуживание кассового </w:t>
      </w:r>
      <w:r w:rsidRPr="009D5E82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оборудования в системе контроля кассового оборудования, в том числе подачи заявок на подключение конкретных единиц кассового оборудования к системе контроля кассового оборудования, субъекты хозяйствования, осуществляющие розничную торговлю продовольственными товарами, в том числе сельскохозяйственной продукцией, на ярмарках, торговых местах, вправе принимать наличные денежные средства при продаже товаров без применения кассового оборудования также </w:t>
      </w:r>
      <w:r w:rsidRPr="00BF5EE4">
        <w:rPr>
          <w:rFonts w:ascii="Times New Roman" w:eastAsia="Times New Roman" w:hAnsi="Times New Roman" w:cs="Times New Roman"/>
          <w:b/>
          <w:bCs/>
          <w:sz w:val="30"/>
          <w:szCs w:val="30"/>
        </w:rPr>
        <w:t>до 1 июля 2022 г.</w:t>
      </w:r>
    </w:p>
    <w:p w:rsidR="009D5E82" w:rsidRPr="009D5E82" w:rsidRDefault="009D5E82" w:rsidP="009D5E82">
      <w:pPr>
        <w:spacing w:after="1" w:line="300" w:lineRule="atLeast"/>
        <w:ind w:right="14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pacing w:val="-2"/>
          <w:sz w:val="30"/>
          <w:szCs w:val="30"/>
        </w:rPr>
        <w:t>При этом прием наличных денежных средств такими субъектами хозяйствования должен осуществляться в соответствии с пунктами    37, 38, 41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Беларусь, Национального банка Республики Беларусь от 06.07.2011 № 924/16.</w:t>
      </w:r>
    </w:p>
    <w:p w:rsidR="00BF5EE4" w:rsidRPr="005B65E8" w:rsidRDefault="00BF5EE4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</w:p>
    <w:p w:rsidR="005B65E8" w:rsidRDefault="005B65E8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</w:pP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Одновременно обращаем внимание, что при подключении 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br/>
        <w:t xml:space="preserve">РУП ИИЦ </w:t>
      </w:r>
      <w:r w:rsidRPr="005B65E8">
        <w:rPr>
          <w:rFonts w:ascii="Times New Roman" w:eastAsia="Times New Roman" w:hAnsi="Times New Roman" w:cs="Times New Roman"/>
          <w:spacing w:val="-2"/>
          <w:sz w:val="30"/>
          <w:szCs w:val="30"/>
        </w:rPr>
        <w:t>кассового оборудования</w:t>
      </w:r>
      <w:r w:rsidRPr="005B65E8">
        <w:rPr>
          <w:rFonts w:ascii="Times New Roman" w:eastAsia="Times New Roman" w:hAnsi="Times New Roman" w:cs="Times New Roman"/>
          <w:sz w:val="30"/>
          <w:szCs w:val="30"/>
        </w:rPr>
        <w:t xml:space="preserve"> указанных субъектов хозяйствования в рамках заключенного договора к СККО, такие субъекты хозяйствования с даты такого подключения </w:t>
      </w:r>
      <w:r w:rsidRPr="005B65E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обязаны использовать </w:t>
      </w:r>
      <w:r w:rsidRPr="005B65E8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кассовое оборудование. </w:t>
      </w:r>
    </w:p>
    <w:p w:rsidR="00551CFE" w:rsidRPr="005B65E8" w:rsidRDefault="00551CFE" w:rsidP="005B65E8">
      <w:pPr>
        <w:spacing w:after="1" w:line="300" w:lineRule="atLeast"/>
        <w:ind w:right="14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51CFE" w:rsidRP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51CFE"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Обращаем внимание на перспективность использования программных касс. </w:t>
      </w:r>
    </w:p>
    <w:p w:rsid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proofErr w:type="spellStart"/>
      <w:r w:rsidRPr="005B65E8">
        <w:rPr>
          <w:rFonts w:ascii="Times New Roman" w:eastAsia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5B65E8">
        <w:rPr>
          <w:rFonts w:ascii="Times New Roman" w:eastAsia="Times New Roman" w:hAnsi="Times New Roman" w:cs="Times New Roman"/>
          <w:i/>
          <w:iCs/>
          <w:sz w:val="30"/>
          <w:szCs w:val="30"/>
        </w:rPr>
        <w:t>. 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«Информационно-издательский центр по налогам и сборам» (</w:t>
      </w:r>
      <w:hyperlink r:id="rId7" w:history="1"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https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://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info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center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.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by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services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cashdesks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informatsiya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ob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operatorakh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programmnykh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kassovykh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sistem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operator</w:t>
        </w:r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pks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programmnykh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kassovykh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-</w:t>
        </w:r>
        <w:proofErr w:type="spellStart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  <w:lang w:val="en-US"/>
          </w:rPr>
          <w:t>sistem</w:t>
        </w:r>
        <w:proofErr w:type="spellEnd"/>
        <w:r w:rsidRPr="007871BD">
          <w:rPr>
            <w:rStyle w:val="a8"/>
            <w:rFonts w:ascii="Times New Roman" w:eastAsia="Times New Roman" w:hAnsi="Times New Roman" w:cs="Times New Roman"/>
            <w:i/>
            <w:iCs/>
            <w:sz w:val="30"/>
            <w:szCs w:val="30"/>
          </w:rPr>
          <w:t>/</w:t>
        </w:r>
      </w:hyperlink>
      <w:r w:rsidRPr="005B65E8">
        <w:rPr>
          <w:rFonts w:ascii="Times New Roman" w:eastAsia="Times New Roman" w:hAnsi="Times New Roman" w:cs="Times New Roman"/>
          <w:i/>
          <w:iCs/>
          <w:sz w:val="30"/>
          <w:szCs w:val="30"/>
        </w:rPr>
        <w:t>).</w:t>
      </w:r>
    </w:p>
    <w:p w:rsid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551CFE" w:rsidRDefault="00551CFE" w:rsidP="00551CFE">
      <w:pPr>
        <w:spacing w:after="0" w:line="240" w:lineRule="auto"/>
        <w:ind w:firstLine="570"/>
        <w:jc w:val="both"/>
        <w:outlineLvl w:val="1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551CFE" w:rsidRDefault="00551CFE" w:rsidP="00551CFE">
      <w:pPr>
        <w:spacing w:line="300" w:lineRule="atLeast"/>
        <w:jc w:val="both"/>
        <w:rPr>
          <w:bCs/>
          <w:i/>
          <w:szCs w:val="30"/>
          <w:lang w:eastAsia="en-US"/>
        </w:rPr>
      </w:pPr>
      <w:bookmarkStart w:id="0" w:name="_GoBack"/>
      <w:bookmarkEnd w:id="0"/>
      <w:r w:rsidRPr="00F50CFC">
        <w:rPr>
          <w:bCs/>
          <w:i/>
          <w:szCs w:val="30"/>
          <w:lang w:eastAsia="en-US"/>
        </w:rPr>
        <w:t>Инспекция Министерства по налогам и сборам Республики Беларусь по Рогачевскому району.</w:t>
      </w:r>
    </w:p>
    <w:p w:rsidR="00551CFE" w:rsidRDefault="00551CFE" w:rsidP="00551CFE">
      <w:pPr>
        <w:spacing w:line="300" w:lineRule="atLeast"/>
        <w:jc w:val="both"/>
        <w:rPr>
          <w:bCs/>
          <w:i/>
          <w:szCs w:val="30"/>
          <w:lang w:eastAsia="en-US"/>
        </w:rPr>
      </w:pPr>
      <w:r w:rsidRPr="00F50CFC">
        <w:rPr>
          <w:bCs/>
          <w:i/>
          <w:szCs w:val="30"/>
          <w:lang w:eastAsia="en-US"/>
        </w:rPr>
        <w:t xml:space="preserve"> Официальный сайт МНС: </w:t>
      </w:r>
      <w:hyperlink r:id="rId8" w:history="1">
        <w:r w:rsidRPr="007871BD">
          <w:rPr>
            <w:rStyle w:val="a8"/>
            <w:bCs/>
            <w:i/>
            <w:szCs w:val="30"/>
            <w:lang w:eastAsia="en-US"/>
          </w:rPr>
          <w:t>www.nalog.gov.by</w:t>
        </w:r>
      </w:hyperlink>
      <w:r w:rsidRPr="00F50CFC">
        <w:rPr>
          <w:bCs/>
          <w:i/>
          <w:szCs w:val="30"/>
          <w:lang w:eastAsia="en-US"/>
        </w:rPr>
        <w:t>.</w:t>
      </w:r>
    </w:p>
    <w:p w:rsidR="00551CFE" w:rsidRDefault="00551CFE" w:rsidP="00551CFE">
      <w:pPr>
        <w:spacing w:line="300" w:lineRule="atLeast"/>
        <w:jc w:val="both"/>
        <w:rPr>
          <w:bCs/>
          <w:i/>
          <w:szCs w:val="30"/>
          <w:lang w:eastAsia="en-US"/>
        </w:rPr>
      </w:pPr>
    </w:p>
    <w:p w:rsidR="00551CFE" w:rsidRPr="00F50CFC" w:rsidRDefault="00551CFE" w:rsidP="00551CFE">
      <w:pPr>
        <w:spacing w:line="300" w:lineRule="atLeast"/>
        <w:jc w:val="both"/>
        <w:rPr>
          <w:szCs w:val="30"/>
          <w:lang w:eastAsia="en-US"/>
        </w:rPr>
      </w:pPr>
      <w:r w:rsidRPr="00F50CFC">
        <w:rPr>
          <w:noProof/>
          <w:szCs w:val="30"/>
        </w:rPr>
        <w:drawing>
          <wp:inline distT="0" distB="0" distL="0" distR="0" wp14:anchorId="35D1689F" wp14:editId="3DA7729B">
            <wp:extent cx="2859405" cy="477520"/>
            <wp:effectExtent l="0" t="0" r="0" b="0"/>
            <wp:docPr id="2" name="Рисунок 2" descr="http://www.nalog.gov.by/uploads/images/jivite-mudro5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log.gov.by/uploads/images/jivite-mudro50x300-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CFE" w:rsidRPr="00F50CFC" w:rsidSect="00551CFE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0" w:rsidRDefault="00EF29E0" w:rsidP="00975CA7">
      <w:pPr>
        <w:spacing w:after="0" w:line="240" w:lineRule="auto"/>
      </w:pPr>
      <w:r>
        <w:separator/>
      </w:r>
    </w:p>
  </w:endnote>
  <w:endnote w:type="continuationSeparator" w:id="0">
    <w:p w:rsidR="00EF29E0" w:rsidRDefault="00EF29E0" w:rsidP="009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0" w:rsidRDefault="00EF29E0" w:rsidP="00975CA7">
      <w:pPr>
        <w:spacing w:after="0" w:line="240" w:lineRule="auto"/>
      </w:pPr>
      <w:r>
        <w:separator/>
      </w:r>
    </w:p>
  </w:footnote>
  <w:footnote w:type="continuationSeparator" w:id="0">
    <w:p w:rsidR="00EF29E0" w:rsidRDefault="00EF29E0" w:rsidP="0097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515483"/>
      <w:docPartObj>
        <w:docPartGallery w:val="Page Numbers (Top of Page)"/>
        <w:docPartUnique/>
      </w:docPartObj>
    </w:sdtPr>
    <w:sdtEndPr/>
    <w:sdtContent>
      <w:p w:rsidR="00975CA7" w:rsidRDefault="00975C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E4">
          <w:rPr>
            <w:noProof/>
          </w:rPr>
          <w:t>2</w:t>
        </w:r>
        <w:r>
          <w:fldChar w:fldCharType="end"/>
        </w:r>
      </w:p>
    </w:sdtContent>
  </w:sdt>
  <w:p w:rsidR="00975CA7" w:rsidRDefault="00975C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E"/>
    <w:rsid w:val="001270D3"/>
    <w:rsid w:val="00174122"/>
    <w:rsid w:val="00194BBB"/>
    <w:rsid w:val="00202617"/>
    <w:rsid w:val="00310FAE"/>
    <w:rsid w:val="005047A0"/>
    <w:rsid w:val="00551CFE"/>
    <w:rsid w:val="00586CD4"/>
    <w:rsid w:val="005B65E8"/>
    <w:rsid w:val="006074E4"/>
    <w:rsid w:val="00652013"/>
    <w:rsid w:val="007873F5"/>
    <w:rsid w:val="00845066"/>
    <w:rsid w:val="008A7EE1"/>
    <w:rsid w:val="00975CA7"/>
    <w:rsid w:val="009D5E82"/>
    <w:rsid w:val="009E762A"/>
    <w:rsid w:val="00A06206"/>
    <w:rsid w:val="00A21B54"/>
    <w:rsid w:val="00AA3B1E"/>
    <w:rsid w:val="00AC6715"/>
    <w:rsid w:val="00BF5EE4"/>
    <w:rsid w:val="00E767DE"/>
    <w:rsid w:val="00EF29E0"/>
    <w:rsid w:val="00F03300"/>
    <w:rsid w:val="00F7312C"/>
    <w:rsid w:val="00F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A4C3-7DF6-4CFD-BDA0-9F37B162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10F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10FAE"/>
    <w:pPr>
      <w:shd w:val="clear" w:color="auto" w:fill="FFFFFF"/>
      <w:spacing w:after="0" w:line="331" w:lineRule="exact"/>
      <w:ind w:firstLine="700"/>
      <w:jc w:val="both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97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CA7"/>
  </w:style>
  <w:style w:type="paragraph" w:styleId="a6">
    <w:name w:val="footer"/>
    <w:basedOn w:val="a"/>
    <w:link w:val="a7"/>
    <w:uiPriority w:val="99"/>
    <w:unhideWhenUsed/>
    <w:rsid w:val="0097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CA7"/>
  </w:style>
  <w:style w:type="character" w:styleId="a8">
    <w:name w:val="Hyperlink"/>
    <w:basedOn w:val="a0"/>
    <w:uiPriority w:val="99"/>
    <w:unhideWhenUsed/>
    <w:rsid w:val="0055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132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nalog.gov.by/uploads/images/jivite-mudro50x300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1FEF-374E-4863-8CC7-06E930FF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Ерофеенко Петр Иванович</dc:creator>
  <cp:keywords/>
  <dc:description/>
  <cp:lastModifiedBy>Жлоба Дмитрий Владимирович</cp:lastModifiedBy>
  <cp:revision>5</cp:revision>
  <cp:lastPrinted>2021-10-08T11:16:00Z</cp:lastPrinted>
  <dcterms:created xsi:type="dcterms:W3CDTF">2021-10-08T11:16:00Z</dcterms:created>
  <dcterms:modified xsi:type="dcterms:W3CDTF">2022-02-01T13:27:00Z</dcterms:modified>
</cp:coreProperties>
</file>